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570F7" w14:textId="77777777" w:rsidR="00050123" w:rsidRPr="00BF5403" w:rsidRDefault="00050123">
      <w:pPr>
        <w:pStyle w:val="2"/>
      </w:pPr>
    </w:p>
    <w:p w14:paraId="217B9C7B" w14:textId="77777777" w:rsidR="00050123" w:rsidRPr="00BF5403" w:rsidRDefault="00050123">
      <w:pPr>
        <w:pStyle w:val="ac"/>
      </w:pPr>
      <w:r w:rsidRPr="00BF5403">
        <w:rPr>
          <w:rFonts w:hint="eastAsia"/>
        </w:rPr>
        <w:t>選擇材料回填</w:t>
      </w:r>
    </w:p>
    <w:p w14:paraId="1E2EF1FA" w14:textId="77777777" w:rsidR="00050123" w:rsidRPr="00BF5403" w:rsidRDefault="00050123">
      <w:pPr>
        <w:pStyle w:val="ac"/>
      </w:pPr>
    </w:p>
    <w:p w14:paraId="0A05CEC1" w14:textId="77777777" w:rsidR="00050123" w:rsidRPr="00BF5403" w:rsidRDefault="00050123">
      <w:pPr>
        <w:pStyle w:val="3"/>
      </w:pPr>
      <w:r w:rsidRPr="00BF5403">
        <w:rPr>
          <w:rFonts w:hint="eastAsia"/>
        </w:rPr>
        <w:t>通則</w:t>
      </w:r>
    </w:p>
    <w:p w14:paraId="1BD967CE" w14:textId="77777777" w:rsidR="00050123" w:rsidRPr="00BF5403" w:rsidRDefault="00050123">
      <w:pPr>
        <w:pStyle w:val="4"/>
      </w:pPr>
      <w:r w:rsidRPr="00BF5403">
        <w:rPr>
          <w:rFonts w:hint="eastAsia"/>
        </w:rPr>
        <w:t>本章概要</w:t>
      </w:r>
    </w:p>
    <w:p w14:paraId="7E700B52" w14:textId="77777777" w:rsidR="00050123" w:rsidRPr="00BF5403" w:rsidRDefault="00050123">
      <w:pPr>
        <w:pStyle w:val="a6"/>
      </w:pPr>
      <w:r w:rsidRPr="00BF5403">
        <w:rPr>
          <w:rFonts w:hint="eastAsia"/>
        </w:rPr>
        <w:t>說明</w:t>
      </w:r>
      <w:r w:rsidR="00567C3E" w:rsidRPr="00C006E9">
        <w:rPr>
          <w:rFonts w:hint="eastAsia"/>
        </w:rPr>
        <w:t>本章</w:t>
      </w:r>
      <w:r w:rsidR="00567C3E" w:rsidRPr="00C006E9">
        <w:rPr>
          <w:rFonts w:hint="eastAsia"/>
        </w:rPr>
        <w:t>1.2</w:t>
      </w:r>
      <w:r w:rsidR="00567C3E" w:rsidRPr="00C006E9">
        <w:rPr>
          <w:rFonts w:hint="eastAsia"/>
        </w:rPr>
        <w:t>項所列選擇性回填材料之材料、施工及檢驗等相關規定</w:t>
      </w:r>
      <w:r w:rsidRPr="00BF5403">
        <w:rPr>
          <w:rFonts w:hint="eastAsia"/>
        </w:rPr>
        <w:t>。</w:t>
      </w:r>
    </w:p>
    <w:p w14:paraId="2B6F3F8D" w14:textId="77777777" w:rsidR="00050123" w:rsidRPr="00BF5403" w:rsidRDefault="00050123"/>
    <w:p w14:paraId="65E5DA50" w14:textId="77777777" w:rsidR="00050123" w:rsidRPr="00BF5403" w:rsidRDefault="00050123">
      <w:pPr>
        <w:pStyle w:val="4"/>
      </w:pPr>
      <w:r w:rsidRPr="00BF5403">
        <w:rPr>
          <w:rFonts w:hint="eastAsia"/>
        </w:rPr>
        <w:t>工作範圍</w:t>
      </w:r>
    </w:p>
    <w:p w14:paraId="3DF523F3" w14:textId="77777777" w:rsidR="00050123" w:rsidRPr="00BF5403" w:rsidRDefault="00050123">
      <w:pPr>
        <w:pStyle w:val="5"/>
      </w:pPr>
      <w:r w:rsidRPr="00BF5403">
        <w:rPr>
          <w:rFonts w:hint="eastAsia"/>
        </w:rPr>
        <w:t>透水材料回填</w:t>
      </w:r>
    </w:p>
    <w:p w14:paraId="007108E8" w14:textId="77777777" w:rsidR="00050123" w:rsidRPr="00BF5403" w:rsidRDefault="00050123">
      <w:pPr>
        <w:pStyle w:val="5"/>
      </w:pPr>
      <w:proofErr w:type="gramStart"/>
      <w:r w:rsidRPr="00BF5403">
        <w:rPr>
          <w:rFonts w:hint="eastAsia"/>
        </w:rPr>
        <w:t>砂回填</w:t>
      </w:r>
      <w:proofErr w:type="gramEnd"/>
    </w:p>
    <w:p w14:paraId="0B6F67C7" w14:textId="77777777" w:rsidR="00050123" w:rsidRDefault="00050123">
      <w:pPr>
        <w:pStyle w:val="5"/>
      </w:pPr>
      <w:r w:rsidRPr="00BF5403">
        <w:rPr>
          <w:rFonts w:hint="eastAsia"/>
        </w:rPr>
        <w:t>級</w:t>
      </w:r>
      <w:proofErr w:type="gramStart"/>
      <w:r w:rsidRPr="00BF5403">
        <w:rPr>
          <w:rFonts w:hint="eastAsia"/>
        </w:rPr>
        <w:t>配粒料</w:t>
      </w:r>
      <w:proofErr w:type="gramEnd"/>
      <w:r w:rsidRPr="00BF5403">
        <w:rPr>
          <w:rFonts w:hint="eastAsia"/>
        </w:rPr>
        <w:t>回填</w:t>
      </w:r>
    </w:p>
    <w:p w14:paraId="4BECF950" w14:textId="77777777" w:rsidR="00567C3E" w:rsidRPr="00567C3E" w:rsidRDefault="00567C3E" w:rsidP="00567C3E">
      <w:pPr>
        <w:pStyle w:val="5"/>
      </w:pPr>
      <w:proofErr w:type="gramStart"/>
      <w:r w:rsidRPr="00C006E9">
        <w:rPr>
          <w:rFonts w:hint="eastAsia"/>
        </w:rPr>
        <w:t>再生粒料</w:t>
      </w:r>
      <w:proofErr w:type="gramEnd"/>
      <w:r w:rsidRPr="00567C3E">
        <w:t>回填</w:t>
      </w:r>
    </w:p>
    <w:p w14:paraId="5D2543FF" w14:textId="77777777" w:rsidR="00050123" w:rsidRPr="00BF5403" w:rsidRDefault="00050123"/>
    <w:p w14:paraId="79AE6C31" w14:textId="77777777" w:rsidR="00050123" w:rsidRPr="00BF5403" w:rsidRDefault="00050123">
      <w:pPr>
        <w:pStyle w:val="4"/>
      </w:pPr>
      <w:r w:rsidRPr="00BF5403">
        <w:rPr>
          <w:rFonts w:hint="eastAsia"/>
        </w:rPr>
        <w:t>相關章節</w:t>
      </w:r>
    </w:p>
    <w:p w14:paraId="33799CD9" w14:textId="77777777" w:rsidR="00050123" w:rsidRPr="00BF5403" w:rsidRDefault="00050123">
      <w:pPr>
        <w:pStyle w:val="5"/>
      </w:pPr>
      <w:r w:rsidRPr="00BF5403">
        <w:rPr>
          <w:rFonts w:hint="eastAsia"/>
        </w:rPr>
        <w:t>第</w:t>
      </w:r>
      <w:r w:rsidRPr="00BF5403">
        <w:rPr>
          <w:rFonts w:hint="eastAsia"/>
        </w:rPr>
        <w:t>01330</w:t>
      </w:r>
      <w:r w:rsidRPr="00BF5403">
        <w:rPr>
          <w:rFonts w:hint="eastAsia"/>
        </w:rPr>
        <w:t>章</w:t>
      </w:r>
      <w:r w:rsidRPr="00BF5403">
        <w:rPr>
          <w:rFonts w:hint="eastAsia"/>
        </w:rPr>
        <w:t>--</w:t>
      </w:r>
      <w:r w:rsidRPr="00BF5403">
        <w:rPr>
          <w:rFonts w:hint="eastAsia"/>
        </w:rPr>
        <w:t>資料送審</w:t>
      </w:r>
    </w:p>
    <w:p w14:paraId="5B82ECD9" w14:textId="77777777" w:rsidR="00050123" w:rsidRPr="00BF5403" w:rsidRDefault="00050123">
      <w:pPr>
        <w:pStyle w:val="5"/>
      </w:pPr>
      <w:r w:rsidRPr="00BF5403">
        <w:rPr>
          <w:rFonts w:hint="eastAsia"/>
        </w:rPr>
        <w:t>第</w:t>
      </w:r>
      <w:r w:rsidRPr="00BF5403">
        <w:rPr>
          <w:rFonts w:hint="eastAsia"/>
        </w:rPr>
        <w:t>01450</w:t>
      </w:r>
      <w:r w:rsidRPr="00BF5403">
        <w:rPr>
          <w:rFonts w:hint="eastAsia"/>
        </w:rPr>
        <w:t>章</w:t>
      </w:r>
      <w:r w:rsidRPr="00BF5403">
        <w:rPr>
          <w:rFonts w:hint="eastAsia"/>
        </w:rPr>
        <w:t>--</w:t>
      </w:r>
      <w:r w:rsidRPr="00BF5403">
        <w:rPr>
          <w:rFonts w:hint="eastAsia"/>
        </w:rPr>
        <w:t>品質管理</w:t>
      </w:r>
    </w:p>
    <w:p w14:paraId="48C52DA1" w14:textId="77777777" w:rsidR="00050123" w:rsidRPr="0098611A" w:rsidRDefault="00050123">
      <w:pPr>
        <w:pStyle w:val="5"/>
        <w:rPr>
          <w:strike/>
        </w:rPr>
      </w:pPr>
      <w:r w:rsidRPr="0098611A">
        <w:rPr>
          <w:rFonts w:hint="eastAsia"/>
          <w:strike/>
        </w:rPr>
        <w:t>第</w:t>
      </w:r>
      <w:r w:rsidRPr="0098611A">
        <w:rPr>
          <w:rFonts w:hint="eastAsia"/>
          <w:strike/>
        </w:rPr>
        <w:t>02722</w:t>
      </w:r>
      <w:r w:rsidRPr="0098611A">
        <w:rPr>
          <w:rFonts w:hint="eastAsia"/>
          <w:strike/>
        </w:rPr>
        <w:t>章</w:t>
      </w:r>
      <w:r w:rsidRPr="0098611A">
        <w:rPr>
          <w:rFonts w:hint="eastAsia"/>
          <w:strike/>
        </w:rPr>
        <w:t>--</w:t>
      </w:r>
      <w:r w:rsidRPr="0098611A">
        <w:rPr>
          <w:rFonts w:hint="eastAsia"/>
          <w:strike/>
        </w:rPr>
        <w:t>級</w:t>
      </w:r>
      <w:proofErr w:type="gramStart"/>
      <w:r w:rsidRPr="0098611A">
        <w:rPr>
          <w:rFonts w:hint="eastAsia"/>
          <w:strike/>
        </w:rPr>
        <w:t>配粒料</w:t>
      </w:r>
      <w:proofErr w:type="gramEnd"/>
      <w:r w:rsidRPr="0098611A">
        <w:rPr>
          <w:rFonts w:hint="eastAsia"/>
          <w:strike/>
        </w:rPr>
        <w:t>基層</w:t>
      </w:r>
    </w:p>
    <w:p w14:paraId="4F744970" w14:textId="77777777" w:rsidR="00050123" w:rsidRPr="0098611A" w:rsidRDefault="00050123">
      <w:pPr>
        <w:pStyle w:val="5"/>
        <w:rPr>
          <w:strike/>
        </w:rPr>
      </w:pPr>
      <w:r w:rsidRPr="0098611A">
        <w:rPr>
          <w:rFonts w:hint="eastAsia"/>
          <w:strike/>
        </w:rPr>
        <w:t>第</w:t>
      </w:r>
      <w:r w:rsidRPr="0098611A">
        <w:rPr>
          <w:rFonts w:hint="eastAsia"/>
          <w:strike/>
        </w:rPr>
        <w:t>02726</w:t>
      </w:r>
      <w:r w:rsidRPr="0098611A">
        <w:rPr>
          <w:rFonts w:hint="eastAsia"/>
          <w:strike/>
        </w:rPr>
        <w:t>章</w:t>
      </w:r>
      <w:r w:rsidRPr="0098611A">
        <w:rPr>
          <w:rFonts w:hint="eastAsia"/>
          <w:strike/>
        </w:rPr>
        <w:t>--</w:t>
      </w:r>
      <w:r w:rsidRPr="0098611A">
        <w:rPr>
          <w:rFonts w:hint="eastAsia"/>
          <w:strike/>
        </w:rPr>
        <w:t>級</w:t>
      </w:r>
      <w:proofErr w:type="gramStart"/>
      <w:r w:rsidRPr="0098611A">
        <w:rPr>
          <w:rFonts w:hint="eastAsia"/>
          <w:strike/>
        </w:rPr>
        <w:t>配粒料</w:t>
      </w:r>
      <w:proofErr w:type="gramEnd"/>
      <w:r w:rsidRPr="0098611A">
        <w:rPr>
          <w:rFonts w:hint="eastAsia"/>
          <w:strike/>
        </w:rPr>
        <w:t>底層</w:t>
      </w:r>
    </w:p>
    <w:p w14:paraId="3B322042" w14:textId="77777777" w:rsidR="00050123" w:rsidRPr="00BF5403" w:rsidRDefault="00050123"/>
    <w:p w14:paraId="0D0C6443" w14:textId="77777777" w:rsidR="00050123" w:rsidRDefault="00050123">
      <w:pPr>
        <w:pStyle w:val="4"/>
      </w:pPr>
      <w:r w:rsidRPr="00BF5403">
        <w:rPr>
          <w:rFonts w:hint="eastAsia"/>
        </w:rPr>
        <w:t>相關準則</w:t>
      </w:r>
    </w:p>
    <w:p w14:paraId="2F6F217A" w14:textId="77777777" w:rsidR="00567C3E" w:rsidRPr="00C006E9" w:rsidRDefault="00567C3E" w:rsidP="00567C3E">
      <w:pPr>
        <w:pStyle w:val="5"/>
      </w:pPr>
      <w:r w:rsidRPr="00C006E9">
        <w:t>中</w:t>
      </w:r>
      <w:r w:rsidRPr="00C006E9">
        <w:rPr>
          <w:rFonts w:hint="eastAsia"/>
        </w:rPr>
        <w:t>華民</w:t>
      </w:r>
      <w:r w:rsidRPr="00C006E9">
        <w:t>國國家標準</w:t>
      </w:r>
      <w:r w:rsidRPr="00C006E9">
        <w:rPr>
          <w:rFonts w:hint="eastAsia"/>
        </w:rPr>
        <w:t>（</w:t>
      </w:r>
      <w:r w:rsidRPr="00C006E9">
        <w:rPr>
          <w:rFonts w:hint="eastAsia"/>
        </w:rPr>
        <w:t>CNS</w:t>
      </w:r>
      <w:r w:rsidRPr="00C006E9">
        <w:rPr>
          <w:rFonts w:hint="eastAsia"/>
        </w:rPr>
        <w:t>）</w:t>
      </w:r>
    </w:p>
    <w:p w14:paraId="55641591" w14:textId="77777777" w:rsidR="00567C3E" w:rsidRPr="00C006E9" w:rsidRDefault="00567C3E" w:rsidP="00567C3E">
      <w:pPr>
        <w:pStyle w:val="7"/>
      </w:pPr>
      <w:r w:rsidRPr="00C006E9">
        <w:t>CNS 11827</w:t>
      </w:r>
      <w:r w:rsidRPr="00C006E9">
        <w:tab/>
      </w:r>
      <w:r w:rsidRPr="00C006E9">
        <w:t>道路用高爐</w:t>
      </w:r>
      <w:proofErr w:type="gramStart"/>
      <w:r w:rsidRPr="00C006E9">
        <w:t>爐</w:t>
      </w:r>
      <w:proofErr w:type="gramEnd"/>
      <w:r w:rsidRPr="00C006E9">
        <w:t>碴</w:t>
      </w:r>
    </w:p>
    <w:p w14:paraId="7B9C4A1E" w14:textId="77777777" w:rsidR="00567C3E" w:rsidRPr="00C006E9" w:rsidRDefault="00567C3E" w:rsidP="00567C3E">
      <w:pPr>
        <w:pStyle w:val="7"/>
      </w:pPr>
      <w:r w:rsidRPr="00C006E9">
        <w:t>CNS 11828</w:t>
      </w:r>
      <w:r w:rsidRPr="00C006E9">
        <w:tab/>
      </w:r>
      <w:r w:rsidRPr="00C006E9">
        <w:t>道路用高爐</w:t>
      </w:r>
      <w:proofErr w:type="gramStart"/>
      <w:r w:rsidRPr="00C006E9">
        <w:t>爐</w:t>
      </w:r>
      <w:proofErr w:type="gramEnd"/>
      <w:r w:rsidRPr="00C006E9">
        <w:t>碴檢驗法</w:t>
      </w:r>
    </w:p>
    <w:p w14:paraId="35D45710" w14:textId="77777777" w:rsidR="00567C3E" w:rsidRPr="00C006E9" w:rsidRDefault="00567C3E" w:rsidP="00567C3E">
      <w:pPr>
        <w:pStyle w:val="7"/>
      </w:pPr>
      <w:r w:rsidRPr="00C006E9">
        <w:rPr>
          <w:rFonts w:hint="eastAsia"/>
        </w:rPr>
        <w:t>CNS 12387</w:t>
      </w:r>
      <w:r w:rsidRPr="00C006E9">
        <w:rPr>
          <w:rFonts w:hint="eastAsia"/>
        </w:rPr>
        <w:tab/>
      </w:r>
      <w:r w:rsidRPr="00C006E9">
        <w:t>工程用土壤分類試驗法</w:t>
      </w:r>
    </w:p>
    <w:p w14:paraId="2E1CC586" w14:textId="77777777" w:rsidR="00567C3E" w:rsidRPr="00C006E9" w:rsidRDefault="00567C3E" w:rsidP="00567C3E">
      <w:pPr>
        <w:pStyle w:val="7"/>
      </w:pPr>
      <w:r w:rsidRPr="00567C3E">
        <w:rPr>
          <w:rFonts w:hint="eastAsia"/>
        </w:rPr>
        <w:t>CNS 15305</w:t>
      </w:r>
      <w:r w:rsidRPr="00C006E9">
        <w:rPr>
          <w:rFonts w:hint="eastAsia"/>
        </w:rPr>
        <w:tab/>
      </w:r>
      <w:r w:rsidRPr="00567C3E">
        <w:t>級</w:t>
      </w:r>
      <w:proofErr w:type="gramStart"/>
      <w:r w:rsidRPr="00567C3E">
        <w:t>配粒料</w:t>
      </w:r>
      <w:proofErr w:type="gramEnd"/>
      <w:r w:rsidRPr="00567C3E">
        <w:t>基層、底層</w:t>
      </w:r>
      <w:proofErr w:type="gramStart"/>
      <w:r w:rsidRPr="00567C3E">
        <w:t>及面層</w:t>
      </w:r>
      <w:proofErr w:type="gramEnd"/>
      <w:r w:rsidRPr="00567C3E">
        <w:t>用材料</w:t>
      </w:r>
    </w:p>
    <w:p w14:paraId="20D26ED0" w14:textId="77777777" w:rsidR="00567C3E" w:rsidRPr="00567C3E" w:rsidRDefault="00567C3E" w:rsidP="00567C3E">
      <w:pPr>
        <w:pStyle w:val="7"/>
      </w:pPr>
      <w:r w:rsidRPr="00567C3E">
        <w:t>CNS 1</w:t>
      </w:r>
      <w:r w:rsidRPr="00567C3E">
        <w:rPr>
          <w:rFonts w:hint="eastAsia"/>
        </w:rPr>
        <w:t xml:space="preserve">5311 </w:t>
      </w:r>
      <w:r w:rsidRPr="00567C3E">
        <w:rPr>
          <w:rFonts w:hint="eastAsia"/>
        </w:rPr>
        <w:tab/>
      </w:r>
      <w:proofErr w:type="gramStart"/>
      <w:r w:rsidRPr="00567C3E">
        <w:rPr>
          <w:rFonts w:hint="eastAsia"/>
        </w:rPr>
        <w:t>粒料受</w:t>
      </w:r>
      <w:proofErr w:type="gramEnd"/>
      <w:r w:rsidRPr="00567C3E">
        <w:rPr>
          <w:rFonts w:hint="eastAsia"/>
        </w:rPr>
        <w:t>水合作用之潛在膨脹試驗法</w:t>
      </w:r>
    </w:p>
    <w:p w14:paraId="43F1DFD4" w14:textId="77777777" w:rsidR="00567C3E" w:rsidRPr="00C006E9" w:rsidRDefault="00567C3E" w:rsidP="00567C3E">
      <w:pPr>
        <w:pStyle w:val="7"/>
      </w:pPr>
      <w:r w:rsidRPr="00567C3E">
        <w:t>CNS 1</w:t>
      </w:r>
      <w:r w:rsidRPr="00567C3E">
        <w:rPr>
          <w:rFonts w:hint="eastAsia"/>
        </w:rPr>
        <w:t>5346</w:t>
      </w:r>
      <w:r w:rsidRPr="00567C3E">
        <w:rPr>
          <w:rFonts w:hint="eastAsia"/>
        </w:rPr>
        <w:tab/>
      </w:r>
      <w:r w:rsidRPr="00567C3E">
        <w:t>土壤及</w:t>
      </w:r>
      <w:proofErr w:type="gramStart"/>
      <w:r w:rsidRPr="00567C3E">
        <w:t>細粒料之</w:t>
      </w:r>
      <w:proofErr w:type="gramEnd"/>
      <w:r w:rsidRPr="00567C3E">
        <w:t>含砂當量試驗法</w:t>
      </w:r>
    </w:p>
    <w:p w14:paraId="31249FAF" w14:textId="77777777" w:rsidR="00567C3E" w:rsidRPr="00567C3E" w:rsidRDefault="00567C3E" w:rsidP="00567C3E">
      <w:pPr>
        <w:pStyle w:val="7"/>
      </w:pPr>
      <w:r w:rsidRPr="00567C3E">
        <w:t>CNS 1</w:t>
      </w:r>
      <w:r w:rsidRPr="00567C3E">
        <w:rPr>
          <w:rFonts w:hint="eastAsia"/>
        </w:rPr>
        <w:t xml:space="preserve">5358 </w:t>
      </w:r>
      <w:r w:rsidRPr="00567C3E">
        <w:rPr>
          <w:rFonts w:hint="eastAsia"/>
        </w:rPr>
        <w:tab/>
      </w:r>
      <w:r w:rsidRPr="00567C3E">
        <w:t>公路或機場底層、基層用碎石級</w:t>
      </w:r>
      <w:proofErr w:type="gramStart"/>
      <w:r w:rsidRPr="00567C3E">
        <w:t>配粒料</w:t>
      </w:r>
      <w:proofErr w:type="gramEnd"/>
    </w:p>
    <w:p w14:paraId="650EC3FB" w14:textId="77777777" w:rsidR="00050123" w:rsidRPr="00BF5403" w:rsidRDefault="00050123">
      <w:pPr>
        <w:pStyle w:val="5"/>
      </w:pPr>
      <w:r w:rsidRPr="00BF5403">
        <w:rPr>
          <w:rFonts w:hint="eastAsia"/>
        </w:rPr>
        <w:t>美國材料試驗協會</w:t>
      </w:r>
      <w:r w:rsidRPr="00BF5403">
        <w:rPr>
          <w:rFonts w:hint="eastAsia"/>
        </w:rPr>
        <w:t>(ASTM)</w:t>
      </w:r>
    </w:p>
    <w:p w14:paraId="028151FF" w14:textId="77777777" w:rsidR="00567C3E" w:rsidRPr="00567C3E" w:rsidRDefault="00567C3E" w:rsidP="00567C3E">
      <w:pPr>
        <w:pStyle w:val="7"/>
      </w:pPr>
      <w:proofErr w:type="gramStart"/>
      <w:r w:rsidRPr="00C006E9">
        <w:rPr>
          <w:rFonts w:hint="eastAsia"/>
        </w:rPr>
        <w:t>ASTM  D</w:t>
      </w:r>
      <w:proofErr w:type="gramEnd"/>
      <w:r w:rsidRPr="00C006E9">
        <w:rPr>
          <w:rFonts w:hint="eastAsia"/>
        </w:rPr>
        <w:t>4253</w:t>
      </w:r>
      <w:r w:rsidRPr="00C006E9">
        <w:t xml:space="preserve"> </w:t>
      </w:r>
      <w:r w:rsidRPr="00C006E9">
        <w:rPr>
          <w:rFonts w:hint="eastAsia"/>
        </w:rPr>
        <w:tab/>
      </w:r>
      <w:r w:rsidRPr="00C006E9">
        <w:t>Standard Test Method for Shrinkage and Tenacity of Oil- and Resin-Base Caulking Compounds</w:t>
      </w:r>
    </w:p>
    <w:p w14:paraId="36336700" w14:textId="77777777" w:rsidR="00050123" w:rsidRPr="00BF5403" w:rsidRDefault="00050123" w:rsidP="00567C3E">
      <w:pPr>
        <w:pStyle w:val="5"/>
      </w:pPr>
      <w:r w:rsidRPr="00BF5403">
        <w:rPr>
          <w:rFonts w:hint="eastAsia"/>
        </w:rPr>
        <w:t>美國道路及運輸官員協會</w:t>
      </w:r>
      <w:r w:rsidRPr="00BF5403">
        <w:rPr>
          <w:rFonts w:hint="eastAsia"/>
        </w:rPr>
        <w:t>(AASHTO)</w:t>
      </w:r>
    </w:p>
    <w:p w14:paraId="6D0329CA" w14:textId="77777777" w:rsidR="00050123" w:rsidRPr="00BF5403" w:rsidRDefault="00050123">
      <w:pPr>
        <w:pStyle w:val="7"/>
      </w:pPr>
      <w:r w:rsidRPr="00BF5403">
        <w:rPr>
          <w:rFonts w:hint="eastAsia"/>
        </w:rPr>
        <w:t>AASHTO T27</w:t>
      </w:r>
      <w:r w:rsidRPr="00BF5403">
        <w:rPr>
          <w:rFonts w:hint="eastAsia"/>
        </w:rPr>
        <w:tab/>
      </w:r>
      <w:r w:rsidRPr="00BF5403">
        <w:rPr>
          <w:rFonts w:hint="eastAsia"/>
        </w:rPr>
        <w:t>粗細</w:t>
      </w:r>
      <w:proofErr w:type="gramStart"/>
      <w:r w:rsidRPr="00BF5403">
        <w:rPr>
          <w:rFonts w:hint="eastAsia"/>
        </w:rPr>
        <w:t>粒料篩分析</w:t>
      </w:r>
      <w:proofErr w:type="gramEnd"/>
    </w:p>
    <w:p w14:paraId="2D672378" w14:textId="77777777" w:rsidR="00050123" w:rsidRPr="00BF5403" w:rsidRDefault="00050123">
      <w:pPr>
        <w:pStyle w:val="7"/>
      </w:pPr>
      <w:r w:rsidRPr="00BF5403">
        <w:rPr>
          <w:rFonts w:hint="eastAsia"/>
        </w:rPr>
        <w:t>AASHTO T96</w:t>
      </w:r>
      <w:r w:rsidRPr="00BF5403">
        <w:rPr>
          <w:rFonts w:hint="eastAsia"/>
        </w:rPr>
        <w:tab/>
      </w:r>
      <w:r w:rsidRPr="00BF5403">
        <w:rPr>
          <w:rFonts w:hint="eastAsia"/>
        </w:rPr>
        <w:t>小尺度</w:t>
      </w:r>
      <w:proofErr w:type="gramStart"/>
      <w:r w:rsidRPr="00BF5403">
        <w:rPr>
          <w:rFonts w:hint="eastAsia"/>
        </w:rPr>
        <w:t>粗粒料</w:t>
      </w:r>
      <w:proofErr w:type="gramEnd"/>
      <w:r w:rsidRPr="00BF5403">
        <w:rPr>
          <w:rFonts w:hint="eastAsia"/>
        </w:rPr>
        <w:t>洛杉磯磨損試驗</w:t>
      </w:r>
    </w:p>
    <w:p w14:paraId="68C87A73" w14:textId="77777777" w:rsidR="00050123" w:rsidRPr="00BF5403" w:rsidRDefault="00050123">
      <w:pPr>
        <w:pStyle w:val="7"/>
      </w:pPr>
      <w:r w:rsidRPr="00BF5403">
        <w:rPr>
          <w:rFonts w:hint="eastAsia"/>
        </w:rPr>
        <w:t>AASHTO T180</w:t>
      </w:r>
      <w:r w:rsidRPr="00BF5403">
        <w:rPr>
          <w:rFonts w:hint="eastAsia"/>
        </w:rPr>
        <w:tab/>
      </w:r>
      <w:r w:rsidRPr="00BF5403">
        <w:rPr>
          <w:rFonts w:hint="eastAsia"/>
        </w:rPr>
        <w:t>以</w:t>
      </w:r>
      <w:smartTag w:uri="urn:schemas-microsoft-com:office:smarttags" w:element="chmetcnv">
        <w:smartTagPr>
          <w:attr w:name="TCSC" w:val="0"/>
          <w:attr w:name="NumberType" w:val="1"/>
          <w:attr w:name="Negative" w:val="False"/>
          <w:attr w:name="HasSpace" w:val="False"/>
          <w:attr w:name="SourceValue" w:val="10"/>
          <w:attr w:name="UnitName" w:val="磅"/>
        </w:smartTagPr>
        <w:r w:rsidRPr="00BF5403">
          <w:rPr>
            <w:rFonts w:hint="eastAsia"/>
          </w:rPr>
          <w:t>10</w:t>
        </w:r>
        <w:r w:rsidRPr="00BF5403">
          <w:rPr>
            <w:rFonts w:hint="eastAsia"/>
          </w:rPr>
          <w:t>磅</w:t>
        </w:r>
      </w:smartTag>
      <w:r w:rsidRPr="00BF5403">
        <w:rPr>
          <w:rFonts w:hint="eastAsia"/>
        </w:rPr>
        <w:t>夯</w:t>
      </w:r>
      <w:proofErr w:type="gramStart"/>
      <w:r w:rsidRPr="00BF5403">
        <w:rPr>
          <w:rFonts w:hint="eastAsia"/>
        </w:rPr>
        <w:t>錘落距</w:t>
      </w:r>
      <w:proofErr w:type="gramEnd"/>
      <w:r w:rsidRPr="00BF5403">
        <w:rPr>
          <w:rFonts w:hint="eastAsia"/>
        </w:rPr>
        <w:t>18</w:t>
      </w:r>
      <w:r w:rsidRPr="00BF5403">
        <w:rPr>
          <w:rFonts w:hint="eastAsia"/>
        </w:rPr>
        <w:t>吋，決定土壤含</w:t>
      </w:r>
      <w:bookmarkStart w:id="0" w:name="_GoBack"/>
      <w:bookmarkEnd w:id="0"/>
      <w:r w:rsidRPr="00BF5403">
        <w:rPr>
          <w:rFonts w:hint="eastAsia"/>
        </w:rPr>
        <w:t>水量與密度</w:t>
      </w:r>
      <w:r w:rsidRPr="00BF5403">
        <w:rPr>
          <w:rFonts w:hint="eastAsia"/>
        </w:rPr>
        <w:lastRenderedPageBreak/>
        <w:t>關係試驗法</w:t>
      </w:r>
    </w:p>
    <w:p w14:paraId="6E0E6F08" w14:textId="77777777" w:rsidR="00050123" w:rsidRPr="00BF5403" w:rsidRDefault="00050123">
      <w:pPr>
        <w:pStyle w:val="7"/>
      </w:pPr>
      <w:r w:rsidRPr="00BF5403">
        <w:rPr>
          <w:rFonts w:hint="eastAsia"/>
        </w:rPr>
        <w:t>AASHTO T191</w:t>
      </w:r>
      <w:r w:rsidRPr="00BF5403">
        <w:rPr>
          <w:rFonts w:hint="eastAsia"/>
        </w:rPr>
        <w:tab/>
      </w:r>
      <w:r w:rsidRPr="00BF5403">
        <w:rPr>
          <w:rFonts w:hint="eastAsia"/>
        </w:rPr>
        <w:t>用砂錐法測定工地密度試驗法</w:t>
      </w:r>
    </w:p>
    <w:p w14:paraId="3AC67D45" w14:textId="77777777" w:rsidR="00567C3E" w:rsidRPr="00C006E9" w:rsidRDefault="00567C3E" w:rsidP="00567C3E">
      <w:pPr>
        <w:pStyle w:val="5"/>
      </w:pPr>
      <w:r w:rsidRPr="00C006E9">
        <w:rPr>
          <w:rFonts w:hint="eastAsia"/>
        </w:rPr>
        <w:t>目的事業主管機關</w:t>
      </w:r>
    </w:p>
    <w:p w14:paraId="6BC0812D" w14:textId="77777777" w:rsidR="00567C3E" w:rsidRPr="00567C3E" w:rsidRDefault="00567C3E" w:rsidP="00567C3E">
      <w:pPr>
        <w:pStyle w:val="6"/>
      </w:pPr>
      <w:r w:rsidRPr="00567C3E">
        <w:rPr>
          <w:rFonts w:hint="eastAsia"/>
        </w:rPr>
        <w:t>經濟部</w:t>
      </w:r>
      <w:r w:rsidRPr="00567C3E">
        <w:t>事業廢棄物再利用管理辦法</w:t>
      </w:r>
    </w:p>
    <w:p w14:paraId="532895A1" w14:textId="77777777" w:rsidR="00567C3E" w:rsidRPr="00567C3E" w:rsidRDefault="00567C3E" w:rsidP="00567C3E">
      <w:pPr>
        <w:pStyle w:val="6"/>
      </w:pPr>
      <w:r w:rsidRPr="00567C3E">
        <w:rPr>
          <w:rFonts w:hint="eastAsia"/>
        </w:rPr>
        <w:t>經</w:t>
      </w:r>
      <w:r w:rsidRPr="00567C3E">
        <w:t>濟部</w:t>
      </w:r>
      <w:r w:rsidRPr="00567C3E">
        <w:rPr>
          <w:rFonts w:hint="eastAsia"/>
        </w:rPr>
        <w:t>再生利用之再生資源項目及</w:t>
      </w:r>
      <w:r w:rsidRPr="00567C3E">
        <w:t>規範</w:t>
      </w:r>
    </w:p>
    <w:p w14:paraId="57012C1C" w14:textId="77777777" w:rsidR="00567C3E" w:rsidRPr="00567C3E" w:rsidRDefault="00567C3E" w:rsidP="00567C3E">
      <w:pPr>
        <w:pStyle w:val="6"/>
      </w:pPr>
      <w:r w:rsidRPr="00567C3E">
        <w:rPr>
          <w:rFonts w:hint="eastAsia"/>
        </w:rPr>
        <w:t>內政部營建事業廢棄物再利用種類及管理方式</w:t>
      </w:r>
    </w:p>
    <w:p w14:paraId="63061A37" w14:textId="77777777" w:rsidR="00567C3E" w:rsidRPr="00567C3E" w:rsidRDefault="00567C3E" w:rsidP="00567C3E">
      <w:pPr>
        <w:pStyle w:val="6"/>
      </w:pPr>
      <w:r w:rsidRPr="00567C3E">
        <w:rPr>
          <w:rFonts w:hint="eastAsia"/>
        </w:rPr>
        <w:t>內政部營建剩餘土石方處理方案</w:t>
      </w:r>
    </w:p>
    <w:p w14:paraId="7C28AD55" w14:textId="77777777" w:rsidR="00567C3E" w:rsidRPr="00567C3E" w:rsidRDefault="00567C3E" w:rsidP="00567C3E">
      <w:pPr>
        <w:pStyle w:val="6"/>
      </w:pPr>
      <w:r w:rsidRPr="00567C3E">
        <w:t>行政院原子能委員會建築材料用事業廢棄物之放射性含量限制要點</w:t>
      </w:r>
    </w:p>
    <w:p w14:paraId="3F8E91A9" w14:textId="77777777" w:rsidR="00050123" w:rsidRPr="00567C3E" w:rsidRDefault="00050123"/>
    <w:p w14:paraId="5B76DCEE" w14:textId="77777777" w:rsidR="00050123" w:rsidRDefault="00050123">
      <w:pPr>
        <w:pStyle w:val="4"/>
      </w:pPr>
      <w:r w:rsidRPr="00BF5403">
        <w:rPr>
          <w:rFonts w:hint="eastAsia"/>
        </w:rPr>
        <w:t>資料送審</w:t>
      </w:r>
    </w:p>
    <w:p w14:paraId="7A067CCF" w14:textId="77777777" w:rsidR="00567C3E" w:rsidRPr="00567C3E" w:rsidRDefault="00567C3E" w:rsidP="00567C3E">
      <w:pPr>
        <w:pStyle w:val="a6"/>
      </w:pPr>
      <w:r w:rsidRPr="00C006E9">
        <w:rPr>
          <w:rFonts w:hint="eastAsia"/>
        </w:rPr>
        <w:t>須符合第</w:t>
      </w:r>
      <w:r w:rsidRPr="00C006E9">
        <w:rPr>
          <w:rFonts w:hint="eastAsia"/>
        </w:rPr>
        <w:t>01330</w:t>
      </w:r>
      <w:r w:rsidRPr="00C006E9">
        <w:rPr>
          <w:rFonts w:hint="eastAsia"/>
        </w:rPr>
        <w:t>章「資料送審」之規定。</w:t>
      </w:r>
    </w:p>
    <w:p w14:paraId="65EF160C" w14:textId="77777777" w:rsidR="00050123" w:rsidRDefault="00050123">
      <w:pPr>
        <w:pStyle w:val="5"/>
      </w:pPr>
      <w:r w:rsidRPr="00BF5403">
        <w:rPr>
          <w:rFonts w:hint="eastAsia"/>
        </w:rPr>
        <w:t>品質管理計畫</w:t>
      </w:r>
    </w:p>
    <w:p w14:paraId="202DA626" w14:textId="77777777" w:rsidR="00567C3E" w:rsidRPr="00567C3E" w:rsidRDefault="00567C3E" w:rsidP="00567C3E">
      <w:pPr>
        <w:pStyle w:val="a6"/>
      </w:pPr>
      <w:r w:rsidRPr="00C006E9">
        <w:rPr>
          <w:rFonts w:hint="eastAsia"/>
        </w:rPr>
        <w:t>須符合第</w:t>
      </w:r>
      <w:r w:rsidRPr="00C006E9">
        <w:rPr>
          <w:rFonts w:hint="eastAsia"/>
        </w:rPr>
        <w:t>01450</w:t>
      </w:r>
      <w:r w:rsidRPr="00C006E9">
        <w:rPr>
          <w:rFonts w:hint="eastAsia"/>
        </w:rPr>
        <w:t>章「品質管理」之規定。</w:t>
      </w:r>
    </w:p>
    <w:p w14:paraId="124BC6D7" w14:textId="77777777" w:rsidR="00050123" w:rsidRPr="00BF5403" w:rsidRDefault="00050123">
      <w:pPr>
        <w:pStyle w:val="5"/>
      </w:pPr>
      <w:r w:rsidRPr="00BF5403">
        <w:rPr>
          <w:rFonts w:hint="eastAsia"/>
        </w:rPr>
        <w:t>施工計畫</w:t>
      </w:r>
    </w:p>
    <w:p w14:paraId="0017E114" w14:textId="77777777" w:rsidR="00050123" w:rsidRPr="00BF5403" w:rsidRDefault="00050123">
      <w:pPr>
        <w:pStyle w:val="3"/>
      </w:pPr>
      <w:r w:rsidRPr="00BF5403">
        <w:rPr>
          <w:rFonts w:hint="eastAsia"/>
        </w:rPr>
        <w:t>產品</w:t>
      </w:r>
    </w:p>
    <w:p w14:paraId="2F226DDF" w14:textId="77777777" w:rsidR="00050123" w:rsidRPr="00BF5403" w:rsidRDefault="00050123">
      <w:pPr>
        <w:pStyle w:val="4"/>
      </w:pPr>
      <w:r w:rsidRPr="00BF5403">
        <w:rPr>
          <w:rFonts w:hint="eastAsia"/>
        </w:rPr>
        <w:t>功能</w:t>
      </w:r>
    </w:p>
    <w:p w14:paraId="56DDC0EE" w14:textId="77777777" w:rsidR="00050123" w:rsidRPr="00BF5403" w:rsidRDefault="00050123">
      <w:pPr>
        <w:pStyle w:val="5"/>
      </w:pPr>
      <w:r w:rsidRPr="00BF5403">
        <w:rPr>
          <w:rFonts w:hint="eastAsia"/>
        </w:rPr>
        <w:t>透水材料係用於水溝、暗溝、擋土牆、橋台背面及其他透水層之回填，俾利構造物之排水及地下水之排除。</w:t>
      </w:r>
    </w:p>
    <w:p w14:paraId="143F456D" w14:textId="77777777" w:rsidR="00050123" w:rsidRPr="00BF5403" w:rsidRDefault="00050123">
      <w:pPr>
        <w:pStyle w:val="5"/>
      </w:pPr>
      <w:r w:rsidRPr="00BF5403">
        <w:rPr>
          <w:rFonts w:hint="eastAsia"/>
        </w:rPr>
        <w:t>砂與級配粒料之回填材料係用於排水管四周或基礎墊層或設計圖說指定之處，俾構造物四周之壓實效果較佳且殘餘沉陷量較少。</w:t>
      </w:r>
    </w:p>
    <w:p w14:paraId="5A572DB4" w14:textId="77777777" w:rsidR="00050123" w:rsidRPr="00BF5403" w:rsidRDefault="00050123"/>
    <w:p w14:paraId="5D813AB0" w14:textId="77777777" w:rsidR="00050123" w:rsidRDefault="00050123">
      <w:pPr>
        <w:pStyle w:val="4"/>
      </w:pPr>
      <w:r w:rsidRPr="00BF5403">
        <w:rPr>
          <w:rFonts w:hint="eastAsia"/>
        </w:rPr>
        <w:t>材料</w:t>
      </w:r>
    </w:p>
    <w:p w14:paraId="41B56C25" w14:textId="77777777" w:rsidR="00567C3E" w:rsidRPr="00567C3E" w:rsidRDefault="00567C3E" w:rsidP="00567C3E">
      <w:pPr>
        <w:pStyle w:val="a6"/>
      </w:pPr>
      <w:r w:rsidRPr="00C006E9">
        <w:rPr>
          <w:rFonts w:hint="eastAsia"/>
        </w:rPr>
        <w:t>回填材料得依工程性質，採用符合本章規定之砂、礫石、碎石、卵石或本章所規定之回填再生粒料；惟若允許採用再生材料，契約須特別註明（含計價規定），否則，即為回填用之天然材料。</w:t>
      </w:r>
    </w:p>
    <w:p w14:paraId="6802AB18" w14:textId="77777777" w:rsidR="00050123" w:rsidRPr="00BF5403" w:rsidRDefault="00050123">
      <w:pPr>
        <w:pStyle w:val="5"/>
      </w:pPr>
      <w:r w:rsidRPr="00BF5403">
        <w:rPr>
          <w:rFonts w:hint="eastAsia"/>
        </w:rPr>
        <w:t>透水材料</w:t>
      </w:r>
    </w:p>
    <w:p w14:paraId="496AA7E3" w14:textId="77777777" w:rsidR="00050123" w:rsidRPr="00BF5403" w:rsidRDefault="00050123">
      <w:pPr>
        <w:pStyle w:val="6"/>
      </w:pPr>
      <w:r w:rsidRPr="00BF5403">
        <w:rPr>
          <w:rFonts w:hint="eastAsia"/>
        </w:rPr>
        <w:t>透水材料應為潔淨、堅硬耐磨之砂、礫石、碎石或卵石，不得含有機物、黏土塊或其它有害物質。</w:t>
      </w:r>
    </w:p>
    <w:p w14:paraId="1BB78616" w14:textId="77777777" w:rsidR="00050123" w:rsidRPr="00BF5403" w:rsidRDefault="00050123">
      <w:pPr>
        <w:pStyle w:val="6"/>
      </w:pPr>
      <w:r w:rsidRPr="00BF5403">
        <w:rPr>
          <w:rFonts w:hint="eastAsia"/>
        </w:rPr>
        <w:t>於設計圖說或特訂條款應指定透水材料之類型，否則即按下列第</w:t>
      </w:r>
      <w:r w:rsidRPr="00BF5403">
        <w:rPr>
          <w:rFonts w:hint="eastAsia"/>
        </w:rPr>
        <w:t>1</w:t>
      </w:r>
      <w:r w:rsidRPr="00BF5403">
        <w:rPr>
          <w:rFonts w:hint="eastAsia"/>
        </w:rPr>
        <w:t>類型供應。透水材料之組成重量百分率，按</w:t>
      </w:r>
      <w:r w:rsidRPr="00BF5403">
        <w:rPr>
          <w:rFonts w:hint="eastAsia"/>
        </w:rPr>
        <w:t>AASHTO T27</w:t>
      </w:r>
      <w:r w:rsidRPr="00BF5403">
        <w:rPr>
          <w:rFonts w:hint="eastAsia"/>
        </w:rPr>
        <w:t>試驗方法檢驗，應符合下列級配規定：</w:t>
      </w:r>
    </w:p>
    <w:p w14:paraId="6A9FAC91" w14:textId="77777777" w:rsidR="00050123" w:rsidRPr="00BF5403" w:rsidRDefault="00050123"/>
    <w:p w14:paraId="0AAC27D2" w14:textId="77777777" w:rsidR="00567C3E" w:rsidRDefault="00567C3E">
      <w:pPr>
        <w:widowControl/>
        <w:jc w:val="left"/>
        <w:textAlignment w:val="auto"/>
      </w:pPr>
      <w:r>
        <w:br w:type="page"/>
      </w:r>
    </w:p>
    <w:p w14:paraId="09806169" w14:textId="77777777" w:rsidR="00050123" w:rsidRPr="00BF5403" w:rsidRDefault="00050123"/>
    <w:tbl>
      <w:tblPr>
        <w:tblW w:w="0" w:type="auto"/>
        <w:tblInd w:w="15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1418"/>
        <w:gridCol w:w="1418"/>
        <w:gridCol w:w="1418"/>
      </w:tblGrid>
      <w:tr w:rsidR="00050123" w:rsidRPr="00BF5403" w14:paraId="46F21D3D" w14:textId="77777777">
        <w:trPr>
          <w:cantSplit/>
        </w:trPr>
        <w:tc>
          <w:tcPr>
            <w:tcW w:w="5672" w:type="dxa"/>
            <w:gridSpan w:val="4"/>
            <w:tcBorders>
              <w:top w:val="single" w:sz="8" w:space="0" w:color="auto"/>
              <w:left w:val="single" w:sz="8" w:space="0" w:color="auto"/>
              <w:bottom w:val="single" w:sz="8" w:space="0" w:color="auto"/>
              <w:right w:val="single" w:sz="8" w:space="0" w:color="auto"/>
            </w:tcBorders>
            <w:vAlign w:val="center"/>
          </w:tcPr>
          <w:p w14:paraId="1D259C83" w14:textId="77777777" w:rsidR="00050123" w:rsidRPr="00BF5403" w:rsidRDefault="00050123">
            <w:pPr>
              <w:pStyle w:val="a8"/>
            </w:pPr>
            <w:r w:rsidRPr="00BF5403">
              <w:rPr>
                <w:rFonts w:hint="eastAsia"/>
              </w:rPr>
              <w:t>通　過　百　分　率　（</w:t>
            </w:r>
            <w:r w:rsidRPr="00BF5403">
              <w:t>%</w:t>
            </w:r>
            <w:r w:rsidRPr="00BF5403">
              <w:rPr>
                <w:rFonts w:hint="eastAsia"/>
              </w:rPr>
              <w:t>）</w:t>
            </w:r>
          </w:p>
        </w:tc>
      </w:tr>
      <w:tr w:rsidR="00050123" w:rsidRPr="00BF5403" w14:paraId="24EFB291" w14:textId="77777777">
        <w:tc>
          <w:tcPr>
            <w:tcW w:w="1418" w:type="dxa"/>
            <w:tcBorders>
              <w:top w:val="single" w:sz="8" w:space="0" w:color="auto"/>
              <w:left w:val="single" w:sz="8" w:space="0" w:color="auto"/>
              <w:bottom w:val="single" w:sz="8" w:space="0" w:color="auto"/>
              <w:right w:val="single" w:sz="8" w:space="0" w:color="auto"/>
            </w:tcBorders>
            <w:vAlign w:val="center"/>
          </w:tcPr>
          <w:p w14:paraId="51588A38" w14:textId="77777777" w:rsidR="00050123" w:rsidRPr="00BF5403" w:rsidRDefault="00050123">
            <w:pPr>
              <w:pStyle w:val="a8"/>
            </w:pPr>
            <w:r w:rsidRPr="00BF5403">
              <w:rPr>
                <w:rFonts w:hint="eastAsia"/>
              </w:rPr>
              <w:t>篩號</w:t>
            </w:r>
          </w:p>
        </w:tc>
        <w:tc>
          <w:tcPr>
            <w:tcW w:w="1418" w:type="dxa"/>
            <w:tcBorders>
              <w:top w:val="single" w:sz="8" w:space="0" w:color="auto"/>
              <w:left w:val="single" w:sz="8" w:space="0" w:color="auto"/>
              <w:bottom w:val="single" w:sz="8" w:space="0" w:color="auto"/>
              <w:right w:val="single" w:sz="8" w:space="0" w:color="auto"/>
            </w:tcBorders>
            <w:vAlign w:val="center"/>
          </w:tcPr>
          <w:p w14:paraId="4CBB771C" w14:textId="77777777" w:rsidR="00050123" w:rsidRPr="00BF5403" w:rsidRDefault="00050123">
            <w:pPr>
              <w:pStyle w:val="a8"/>
            </w:pPr>
            <w:r w:rsidRPr="00BF5403">
              <w:rPr>
                <w:rFonts w:hint="eastAsia"/>
              </w:rPr>
              <w:t>類型</w:t>
            </w:r>
            <w:r w:rsidRPr="00BF5403">
              <w:t>1</w:t>
            </w:r>
          </w:p>
        </w:tc>
        <w:tc>
          <w:tcPr>
            <w:tcW w:w="1418" w:type="dxa"/>
            <w:tcBorders>
              <w:top w:val="single" w:sz="8" w:space="0" w:color="auto"/>
              <w:left w:val="single" w:sz="8" w:space="0" w:color="auto"/>
              <w:bottom w:val="single" w:sz="8" w:space="0" w:color="auto"/>
              <w:right w:val="single" w:sz="8" w:space="0" w:color="auto"/>
            </w:tcBorders>
            <w:vAlign w:val="center"/>
          </w:tcPr>
          <w:p w14:paraId="4ED5552C" w14:textId="77777777" w:rsidR="00050123" w:rsidRPr="00BF5403" w:rsidRDefault="00050123">
            <w:pPr>
              <w:pStyle w:val="a8"/>
            </w:pPr>
            <w:r w:rsidRPr="00BF5403">
              <w:rPr>
                <w:rFonts w:hint="eastAsia"/>
              </w:rPr>
              <w:t>類型</w:t>
            </w:r>
            <w:r w:rsidRPr="00BF5403">
              <w:t>2</w:t>
            </w:r>
          </w:p>
        </w:tc>
        <w:tc>
          <w:tcPr>
            <w:tcW w:w="1418" w:type="dxa"/>
            <w:tcBorders>
              <w:top w:val="single" w:sz="8" w:space="0" w:color="auto"/>
              <w:left w:val="single" w:sz="8" w:space="0" w:color="auto"/>
              <w:bottom w:val="single" w:sz="8" w:space="0" w:color="auto"/>
              <w:right w:val="single" w:sz="8" w:space="0" w:color="auto"/>
            </w:tcBorders>
            <w:vAlign w:val="center"/>
          </w:tcPr>
          <w:p w14:paraId="69315751" w14:textId="77777777" w:rsidR="00050123" w:rsidRPr="00BF5403" w:rsidRDefault="00050123">
            <w:pPr>
              <w:pStyle w:val="a8"/>
            </w:pPr>
            <w:r w:rsidRPr="00BF5403">
              <w:rPr>
                <w:rFonts w:hint="eastAsia"/>
              </w:rPr>
              <w:t>類型</w:t>
            </w:r>
            <w:r w:rsidRPr="00BF5403">
              <w:t>3</w:t>
            </w:r>
          </w:p>
        </w:tc>
      </w:tr>
      <w:tr w:rsidR="00050123" w:rsidRPr="00BF5403" w14:paraId="096B9846" w14:textId="77777777">
        <w:tc>
          <w:tcPr>
            <w:tcW w:w="1418" w:type="dxa"/>
            <w:tcBorders>
              <w:top w:val="single" w:sz="8" w:space="0" w:color="auto"/>
              <w:left w:val="single" w:sz="8" w:space="0" w:color="auto"/>
              <w:bottom w:val="single" w:sz="8" w:space="0" w:color="auto"/>
              <w:right w:val="single" w:sz="8" w:space="0" w:color="auto"/>
            </w:tcBorders>
            <w:vAlign w:val="center"/>
          </w:tcPr>
          <w:p w14:paraId="1AA22CFC" w14:textId="77777777" w:rsidR="00050123" w:rsidRPr="00BF5403" w:rsidRDefault="00050123">
            <w:pPr>
              <w:pStyle w:val="a8"/>
            </w:pPr>
            <w:r w:rsidRPr="00BF5403">
              <w:t>2</w:t>
            </w:r>
            <w:r w:rsidRPr="00BF5403">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5AA47DE3" w14:textId="77777777" w:rsidR="00050123" w:rsidRPr="00BF5403" w:rsidRDefault="00050123">
            <w:pPr>
              <w:pStyle w:val="a8"/>
            </w:pP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737E4C19" w14:textId="77777777" w:rsidR="00050123" w:rsidRPr="00BF5403" w:rsidRDefault="00050123">
            <w:pPr>
              <w:pStyle w:val="a8"/>
            </w:pPr>
            <w:r w:rsidRPr="00BF5403">
              <w:t>–</w:t>
            </w:r>
          </w:p>
        </w:tc>
        <w:tc>
          <w:tcPr>
            <w:tcW w:w="1418" w:type="dxa"/>
            <w:tcBorders>
              <w:top w:val="single" w:sz="8" w:space="0" w:color="auto"/>
              <w:left w:val="single" w:sz="8" w:space="0" w:color="auto"/>
              <w:bottom w:val="single" w:sz="8" w:space="0" w:color="auto"/>
              <w:right w:val="single" w:sz="8" w:space="0" w:color="auto"/>
            </w:tcBorders>
            <w:vAlign w:val="center"/>
          </w:tcPr>
          <w:p w14:paraId="4F3A44BB" w14:textId="77777777" w:rsidR="00050123" w:rsidRPr="00BF5403" w:rsidRDefault="00050123">
            <w:pPr>
              <w:pStyle w:val="a8"/>
            </w:pPr>
            <w:r w:rsidRPr="00BF5403">
              <w:t>–</w:t>
            </w:r>
          </w:p>
        </w:tc>
      </w:tr>
      <w:tr w:rsidR="00050123" w:rsidRPr="00BF5403" w14:paraId="334B4396" w14:textId="77777777">
        <w:tc>
          <w:tcPr>
            <w:tcW w:w="1418" w:type="dxa"/>
            <w:tcBorders>
              <w:top w:val="single" w:sz="8" w:space="0" w:color="auto"/>
              <w:left w:val="single" w:sz="8" w:space="0" w:color="auto"/>
              <w:bottom w:val="single" w:sz="8" w:space="0" w:color="auto"/>
              <w:right w:val="single" w:sz="8" w:space="0" w:color="auto"/>
            </w:tcBorders>
            <w:vAlign w:val="center"/>
          </w:tcPr>
          <w:p w14:paraId="7FBD5CD7" w14:textId="77777777" w:rsidR="00050123" w:rsidRPr="00BF5403" w:rsidRDefault="00050123">
            <w:pPr>
              <w:pStyle w:val="a8"/>
            </w:pPr>
            <w:r w:rsidRPr="00BF5403">
              <w:t>1 1/2</w:t>
            </w:r>
            <w:r w:rsidRPr="00BF5403">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1E9F92C7" w14:textId="77777777" w:rsidR="00050123" w:rsidRPr="00BF5403" w:rsidRDefault="00050123">
            <w:pPr>
              <w:pStyle w:val="a8"/>
            </w:pPr>
            <w:r w:rsidRPr="00BF5403">
              <w:t>95</w:t>
            </w:r>
            <w:r w:rsidRPr="00BF5403">
              <w:rPr>
                <w:rFonts w:hint="eastAsia"/>
              </w:rPr>
              <w:t>～</w:t>
            </w: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6ACE9AB5" w14:textId="77777777" w:rsidR="00050123" w:rsidRPr="00BF5403" w:rsidRDefault="00050123">
            <w:pPr>
              <w:pStyle w:val="a8"/>
            </w:pP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1311F75C" w14:textId="77777777" w:rsidR="00050123" w:rsidRPr="00BF5403" w:rsidRDefault="00050123">
            <w:pPr>
              <w:pStyle w:val="a8"/>
            </w:pPr>
            <w:r w:rsidRPr="00BF5403">
              <w:t>–</w:t>
            </w:r>
          </w:p>
        </w:tc>
      </w:tr>
      <w:tr w:rsidR="00050123" w:rsidRPr="00BF5403" w14:paraId="19B0626B" w14:textId="77777777">
        <w:tc>
          <w:tcPr>
            <w:tcW w:w="1418" w:type="dxa"/>
            <w:tcBorders>
              <w:top w:val="single" w:sz="8" w:space="0" w:color="auto"/>
              <w:left w:val="single" w:sz="8" w:space="0" w:color="auto"/>
              <w:bottom w:val="single" w:sz="8" w:space="0" w:color="auto"/>
              <w:right w:val="single" w:sz="8" w:space="0" w:color="auto"/>
            </w:tcBorders>
            <w:vAlign w:val="center"/>
          </w:tcPr>
          <w:p w14:paraId="696CB00D" w14:textId="77777777" w:rsidR="00050123" w:rsidRPr="00BF5403" w:rsidRDefault="00050123">
            <w:pPr>
              <w:pStyle w:val="a8"/>
            </w:pPr>
            <w:r w:rsidRPr="00BF5403">
              <w:t>3/4</w:t>
            </w:r>
            <w:r w:rsidRPr="00BF5403">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09AAC568" w14:textId="77777777" w:rsidR="00050123" w:rsidRPr="00BF5403" w:rsidRDefault="00050123">
            <w:pPr>
              <w:pStyle w:val="a8"/>
            </w:pPr>
            <w:r w:rsidRPr="00BF5403">
              <w:t>50</w:t>
            </w:r>
            <w:r w:rsidRPr="00BF5403">
              <w:rPr>
                <w:rFonts w:hint="eastAsia"/>
              </w:rPr>
              <w:t>～</w:t>
            </w: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7763E2B9" w14:textId="77777777" w:rsidR="00050123" w:rsidRPr="00BF5403" w:rsidRDefault="00050123">
            <w:pPr>
              <w:pStyle w:val="a8"/>
            </w:pPr>
            <w:r w:rsidRPr="00BF5403">
              <w:t>90</w:t>
            </w:r>
            <w:r w:rsidRPr="00BF5403">
              <w:rPr>
                <w:rFonts w:hint="eastAsia"/>
              </w:rPr>
              <w:t>～</w:t>
            </w: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4DFDB909" w14:textId="77777777" w:rsidR="00050123" w:rsidRPr="00BF5403" w:rsidRDefault="00050123">
            <w:pPr>
              <w:pStyle w:val="a8"/>
            </w:pPr>
            <w:r w:rsidRPr="00BF5403">
              <w:t>100</w:t>
            </w:r>
          </w:p>
        </w:tc>
      </w:tr>
      <w:tr w:rsidR="00050123" w:rsidRPr="00BF5403" w14:paraId="12CD0A0A" w14:textId="77777777">
        <w:tc>
          <w:tcPr>
            <w:tcW w:w="1418" w:type="dxa"/>
            <w:tcBorders>
              <w:top w:val="single" w:sz="8" w:space="0" w:color="auto"/>
              <w:left w:val="single" w:sz="8" w:space="0" w:color="auto"/>
              <w:bottom w:val="single" w:sz="8" w:space="0" w:color="auto"/>
              <w:right w:val="single" w:sz="8" w:space="0" w:color="auto"/>
            </w:tcBorders>
            <w:vAlign w:val="center"/>
          </w:tcPr>
          <w:p w14:paraId="1EBC55AD" w14:textId="77777777" w:rsidR="00050123" w:rsidRPr="00BF5403" w:rsidRDefault="00050123">
            <w:pPr>
              <w:pStyle w:val="a8"/>
            </w:pPr>
            <w:r w:rsidRPr="00BF5403">
              <w:t>1/2</w:t>
            </w:r>
            <w:r w:rsidRPr="00BF5403">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3A2F872B" w14:textId="77777777" w:rsidR="00050123" w:rsidRPr="00BF5403" w:rsidRDefault="00050123">
            <w:pPr>
              <w:pStyle w:val="a8"/>
            </w:pPr>
            <w:r w:rsidRPr="00BF5403">
              <w:t>–</w:t>
            </w:r>
          </w:p>
        </w:tc>
        <w:tc>
          <w:tcPr>
            <w:tcW w:w="1418" w:type="dxa"/>
            <w:tcBorders>
              <w:top w:val="single" w:sz="8" w:space="0" w:color="auto"/>
              <w:left w:val="single" w:sz="8" w:space="0" w:color="auto"/>
              <w:bottom w:val="single" w:sz="8" w:space="0" w:color="auto"/>
              <w:right w:val="single" w:sz="8" w:space="0" w:color="auto"/>
            </w:tcBorders>
            <w:vAlign w:val="center"/>
          </w:tcPr>
          <w:p w14:paraId="4C6154BD" w14:textId="77777777" w:rsidR="00050123" w:rsidRPr="00BF5403" w:rsidRDefault="00050123">
            <w:pPr>
              <w:pStyle w:val="a8"/>
            </w:pPr>
            <w:r w:rsidRPr="00BF5403">
              <w:t>40</w:t>
            </w:r>
            <w:r w:rsidRPr="00BF5403">
              <w:rPr>
                <w:rFonts w:hint="eastAsia"/>
              </w:rPr>
              <w:t>～</w:t>
            </w: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4CFCA183" w14:textId="77777777" w:rsidR="00050123" w:rsidRPr="00BF5403" w:rsidRDefault="00050123">
            <w:pPr>
              <w:pStyle w:val="a8"/>
            </w:pPr>
            <w:r w:rsidRPr="00BF5403">
              <w:t>95</w:t>
            </w:r>
            <w:r w:rsidRPr="00BF5403">
              <w:rPr>
                <w:rFonts w:hint="eastAsia"/>
              </w:rPr>
              <w:t>～</w:t>
            </w:r>
            <w:r w:rsidRPr="00BF5403">
              <w:t>100</w:t>
            </w:r>
          </w:p>
        </w:tc>
      </w:tr>
      <w:tr w:rsidR="00050123" w:rsidRPr="00BF5403" w14:paraId="0A3225DC" w14:textId="77777777">
        <w:tc>
          <w:tcPr>
            <w:tcW w:w="1418" w:type="dxa"/>
            <w:tcBorders>
              <w:top w:val="single" w:sz="8" w:space="0" w:color="auto"/>
              <w:left w:val="single" w:sz="8" w:space="0" w:color="auto"/>
              <w:bottom w:val="single" w:sz="8" w:space="0" w:color="auto"/>
              <w:right w:val="single" w:sz="8" w:space="0" w:color="auto"/>
            </w:tcBorders>
            <w:vAlign w:val="center"/>
          </w:tcPr>
          <w:p w14:paraId="5F06E73D" w14:textId="77777777" w:rsidR="00050123" w:rsidRPr="00BF5403" w:rsidRDefault="00050123">
            <w:pPr>
              <w:pStyle w:val="a8"/>
            </w:pPr>
            <w:r w:rsidRPr="00BF5403">
              <w:t>3/8</w:t>
            </w:r>
            <w:r w:rsidRPr="00BF5403">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26E2058C" w14:textId="77777777" w:rsidR="00050123" w:rsidRPr="00BF5403" w:rsidRDefault="00050123">
            <w:pPr>
              <w:pStyle w:val="a8"/>
            </w:pPr>
            <w:r w:rsidRPr="00BF5403">
              <w:t>15</w:t>
            </w:r>
            <w:r w:rsidRPr="00BF5403">
              <w:rPr>
                <w:rFonts w:hint="eastAsia"/>
              </w:rPr>
              <w:t>～</w:t>
            </w:r>
            <w:r w:rsidRPr="00BF5403">
              <w:t>55</w:t>
            </w:r>
          </w:p>
        </w:tc>
        <w:tc>
          <w:tcPr>
            <w:tcW w:w="1418" w:type="dxa"/>
            <w:tcBorders>
              <w:top w:val="single" w:sz="8" w:space="0" w:color="auto"/>
              <w:left w:val="single" w:sz="8" w:space="0" w:color="auto"/>
              <w:bottom w:val="single" w:sz="8" w:space="0" w:color="auto"/>
              <w:right w:val="single" w:sz="8" w:space="0" w:color="auto"/>
            </w:tcBorders>
            <w:vAlign w:val="center"/>
          </w:tcPr>
          <w:p w14:paraId="47FBA566" w14:textId="77777777" w:rsidR="00050123" w:rsidRPr="00BF5403" w:rsidRDefault="00050123">
            <w:pPr>
              <w:pStyle w:val="a8"/>
            </w:pPr>
            <w:r w:rsidRPr="00BF5403">
              <w:t>25</w:t>
            </w:r>
            <w:r w:rsidRPr="00BF5403">
              <w:rPr>
                <w:rFonts w:hint="eastAsia"/>
              </w:rPr>
              <w:t>～</w:t>
            </w:r>
            <w:r w:rsidRPr="00BF5403">
              <w:t>40</w:t>
            </w:r>
          </w:p>
        </w:tc>
        <w:tc>
          <w:tcPr>
            <w:tcW w:w="1418" w:type="dxa"/>
            <w:tcBorders>
              <w:top w:val="single" w:sz="8" w:space="0" w:color="auto"/>
              <w:left w:val="single" w:sz="8" w:space="0" w:color="auto"/>
              <w:bottom w:val="single" w:sz="8" w:space="0" w:color="auto"/>
              <w:right w:val="single" w:sz="8" w:space="0" w:color="auto"/>
            </w:tcBorders>
            <w:vAlign w:val="center"/>
          </w:tcPr>
          <w:p w14:paraId="1C051638" w14:textId="77777777" w:rsidR="00050123" w:rsidRPr="00BF5403" w:rsidRDefault="00050123">
            <w:pPr>
              <w:pStyle w:val="a8"/>
            </w:pPr>
            <w:r w:rsidRPr="00BF5403">
              <w:t>70</w:t>
            </w:r>
            <w:r w:rsidRPr="00BF5403">
              <w:rPr>
                <w:rFonts w:hint="eastAsia"/>
              </w:rPr>
              <w:t>～</w:t>
            </w:r>
            <w:r w:rsidRPr="00BF5403">
              <w:t>100</w:t>
            </w:r>
          </w:p>
        </w:tc>
      </w:tr>
      <w:tr w:rsidR="00050123" w:rsidRPr="00BF5403" w14:paraId="41F84E66" w14:textId="77777777">
        <w:tc>
          <w:tcPr>
            <w:tcW w:w="1418" w:type="dxa"/>
            <w:tcBorders>
              <w:top w:val="single" w:sz="8" w:space="0" w:color="auto"/>
              <w:left w:val="single" w:sz="8" w:space="0" w:color="auto"/>
              <w:bottom w:val="single" w:sz="8" w:space="0" w:color="auto"/>
              <w:right w:val="single" w:sz="8" w:space="0" w:color="auto"/>
            </w:tcBorders>
            <w:vAlign w:val="center"/>
          </w:tcPr>
          <w:p w14:paraId="40E30F49" w14:textId="77777777" w:rsidR="00050123" w:rsidRPr="00BF5403" w:rsidRDefault="00050123">
            <w:pPr>
              <w:pStyle w:val="a8"/>
            </w:pPr>
            <w:r w:rsidRPr="00BF5403">
              <w:t>No.4</w:t>
            </w:r>
          </w:p>
        </w:tc>
        <w:tc>
          <w:tcPr>
            <w:tcW w:w="1418" w:type="dxa"/>
            <w:tcBorders>
              <w:top w:val="single" w:sz="8" w:space="0" w:color="auto"/>
              <w:left w:val="single" w:sz="8" w:space="0" w:color="auto"/>
              <w:bottom w:val="single" w:sz="8" w:space="0" w:color="auto"/>
              <w:right w:val="single" w:sz="8" w:space="0" w:color="auto"/>
            </w:tcBorders>
            <w:vAlign w:val="center"/>
          </w:tcPr>
          <w:p w14:paraId="61CE3D5B" w14:textId="77777777" w:rsidR="00050123" w:rsidRPr="00BF5403" w:rsidRDefault="00050123">
            <w:pPr>
              <w:pStyle w:val="a8"/>
            </w:pPr>
            <w:r w:rsidRPr="00BF5403">
              <w:t>0</w:t>
            </w:r>
            <w:r w:rsidRPr="00BF5403">
              <w:rPr>
                <w:rFonts w:hint="eastAsia"/>
              </w:rPr>
              <w:t>～</w:t>
            </w:r>
            <w:r w:rsidRPr="00BF5403">
              <w:t>25</w:t>
            </w:r>
          </w:p>
        </w:tc>
        <w:tc>
          <w:tcPr>
            <w:tcW w:w="1418" w:type="dxa"/>
            <w:tcBorders>
              <w:top w:val="single" w:sz="8" w:space="0" w:color="auto"/>
              <w:left w:val="single" w:sz="8" w:space="0" w:color="auto"/>
              <w:bottom w:val="single" w:sz="8" w:space="0" w:color="auto"/>
              <w:right w:val="single" w:sz="8" w:space="0" w:color="auto"/>
            </w:tcBorders>
            <w:vAlign w:val="center"/>
          </w:tcPr>
          <w:p w14:paraId="4014C418" w14:textId="77777777" w:rsidR="00050123" w:rsidRPr="00BF5403" w:rsidRDefault="00050123">
            <w:pPr>
              <w:pStyle w:val="a8"/>
            </w:pPr>
            <w:r w:rsidRPr="00BF5403">
              <w:t>18</w:t>
            </w:r>
            <w:r w:rsidRPr="00BF5403">
              <w:rPr>
                <w:rFonts w:hint="eastAsia"/>
              </w:rPr>
              <w:t>～</w:t>
            </w:r>
            <w:r w:rsidRPr="00BF5403">
              <w:t>33</w:t>
            </w:r>
          </w:p>
        </w:tc>
        <w:tc>
          <w:tcPr>
            <w:tcW w:w="1418" w:type="dxa"/>
            <w:tcBorders>
              <w:top w:val="single" w:sz="8" w:space="0" w:color="auto"/>
              <w:left w:val="single" w:sz="8" w:space="0" w:color="auto"/>
              <w:bottom w:val="single" w:sz="8" w:space="0" w:color="auto"/>
              <w:right w:val="single" w:sz="8" w:space="0" w:color="auto"/>
            </w:tcBorders>
            <w:vAlign w:val="center"/>
          </w:tcPr>
          <w:p w14:paraId="77B3A61B" w14:textId="77777777" w:rsidR="00050123" w:rsidRPr="00BF5403" w:rsidRDefault="00050123">
            <w:pPr>
              <w:pStyle w:val="a8"/>
            </w:pPr>
            <w:r w:rsidRPr="00BF5403">
              <w:t>0</w:t>
            </w:r>
            <w:r w:rsidRPr="00BF5403">
              <w:rPr>
                <w:rFonts w:hint="eastAsia"/>
              </w:rPr>
              <w:t>～</w:t>
            </w:r>
            <w:r w:rsidRPr="00BF5403">
              <w:t>55</w:t>
            </w:r>
          </w:p>
        </w:tc>
      </w:tr>
      <w:tr w:rsidR="00050123" w:rsidRPr="00BF5403" w14:paraId="4A10AF03" w14:textId="77777777">
        <w:tc>
          <w:tcPr>
            <w:tcW w:w="1418" w:type="dxa"/>
            <w:tcBorders>
              <w:top w:val="single" w:sz="8" w:space="0" w:color="auto"/>
              <w:left w:val="single" w:sz="8" w:space="0" w:color="auto"/>
              <w:bottom w:val="single" w:sz="8" w:space="0" w:color="auto"/>
              <w:right w:val="single" w:sz="8" w:space="0" w:color="auto"/>
            </w:tcBorders>
            <w:vAlign w:val="center"/>
          </w:tcPr>
          <w:p w14:paraId="6DE46ACE" w14:textId="77777777" w:rsidR="00050123" w:rsidRPr="00BF5403" w:rsidRDefault="00050123">
            <w:pPr>
              <w:pStyle w:val="a8"/>
            </w:pPr>
            <w:r w:rsidRPr="00BF5403">
              <w:t>No.8</w:t>
            </w:r>
          </w:p>
        </w:tc>
        <w:tc>
          <w:tcPr>
            <w:tcW w:w="1418" w:type="dxa"/>
            <w:tcBorders>
              <w:top w:val="single" w:sz="8" w:space="0" w:color="auto"/>
              <w:left w:val="single" w:sz="8" w:space="0" w:color="auto"/>
              <w:bottom w:val="single" w:sz="8" w:space="0" w:color="auto"/>
              <w:right w:val="single" w:sz="8" w:space="0" w:color="auto"/>
            </w:tcBorders>
            <w:vAlign w:val="center"/>
          </w:tcPr>
          <w:p w14:paraId="6EE2532D" w14:textId="77777777" w:rsidR="00050123" w:rsidRPr="00BF5403" w:rsidRDefault="00050123">
            <w:pPr>
              <w:pStyle w:val="a8"/>
            </w:pPr>
            <w:r w:rsidRPr="00BF5403">
              <w:t>0</w:t>
            </w:r>
            <w:r w:rsidRPr="00BF5403">
              <w:rPr>
                <w:rFonts w:hint="eastAsia"/>
              </w:rPr>
              <w:t>～</w:t>
            </w:r>
            <w:r w:rsidRPr="00BF5403">
              <w:t>5</w:t>
            </w:r>
          </w:p>
        </w:tc>
        <w:tc>
          <w:tcPr>
            <w:tcW w:w="1418" w:type="dxa"/>
            <w:tcBorders>
              <w:top w:val="single" w:sz="8" w:space="0" w:color="auto"/>
              <w:left w:val="single" w:sz="8" w:space="0" w:color="auto"/>
              <w:bottom w:val="single" w:sz="8" w:space="0" w:color="auto"/>
              <w:right w:val="single" w:sz="8" w:space="0" w:color="auto"/>
            </w:tcBorders>
            <w:vAlign w:val="center"/>
          </w:tcPr>
          <w:p w14:paraId="7B9DC660" w14:textId="77777777" w:rsidR="00050123" w:rsidRPr="00BF5403" w:rsidRDefault="00050123">
            <w:pPr>
              <w:pStyle w:val="a8"/>
            </w:pPr>
            <w:r w:rsidRPr="00BF5403">
              <w:rPr>
                <w:rFonts w:hint="eastAsia"/>
              </w:rPr>
              <w:t xml:space="preserve"> </w:t>
            </w:r>
            <w:r w:rsidRPr="00BF5403">
              <w:t>5</w:t>
            </w:r>
            <w:r w:rsidRPr="00BF5403">
              <w:rPr>
                <w:rFonts w:hint="eastAsia"/>
              </w:rPr>
              <w:t>～</w:t>
            </w:r>
            <w:r w:rsidRPr="00BF5403">
              <w:t>15</w:t>
            </w:r>
          </w:p>
        </w:tc>
        <w:tc>
          <w:tcPr>
            <w:tcW w:w="1418" w:type="dxa"/>
            <w:tcBorders>
              <w:top w:val="single" w:sz="8" w:space="0" w:color="auto"/>
              <w:left w:val="single" w:sz="8" w:space="0" w:color="auto"/>
              <w:bottom w:val="single" w:sz="8" w:space="0" w:color="auto"/>
              <w:right w:val="single" w:sz="8" w:space="0" w:color="auto"/>
            </w:tcBorders>
            <w:vAlign w:val="center"/>
          </w:tcPr>
          <w:p w14:paraId="6ED059C4" w14:textId="77777777" w:rsidR="00050123" w:rsidRPr="00BF5403" w:rsidRDefault="00050123">
            <w:pPr>
              <w:pStyle w:val="a8"/>
            </w:pPr>
            <w:r w:rsidRPr="00BF5403">
              <w:t>0</w:t>
            </w:r>
            <w:r w:rsidRPr="00BF5403">
              <w:rPr>
                <w:rFonts w:hint="eastAsia"/>
              </w:rPr>
              <w:t>～</w:t>
            </w:r>
            <w:r w:rsidRPr="00BF5403">
              <w:t>10</w:t>
            </w:r>
          </w:p>
        </w:tc>
      </w:tr>
      <w:tr w:rsidR="00050123" w:rsidRPr="00BF5403" w14:paraId="406D130B" w14:textId="77777777">
        <w:tc>
          <w:tcPr>
            <w:tcW w:w="1418" w:type="dxa"/>
            <w:tcBorders>
              <w:top w:val="single" w:sz="8" w:space="0" w:color="auto"/>
              <w:left w:val="single" w:sz="8" w:space="0" w:color="auto"/>
              <w:bottom w:val="single" w:sz="8" w:space="0" w:color="auto"/>
              <w:right w:val="single" w:sz="8" w:space="0" w:color="auto"/>
            </w:tcBorders>
            <w:vAlign w:val="center"/>
          </w:tcPr>
          <w:p w14:paraId="7D16D4D6" w14:textId="77777777" w:rsidR="00050123" w:rsidRPr="00BF5403" w:rsidRDefault="00050123">
            <w:pPr>
              <w:pStyle w:val="a8"/>
            </w:pPr>
            <w:r w:rsidRPr="00BF5403">
              <w:t>No.200</w:t>
            </w:r>
          </w:p>
        </w:tc>
        <w:tc>
          <w:tcPr>
            <w:tcW w:w="1418" w:type="dxa"/>
            <w:tcBorders>
              <w:top w:val="single" w:sz="8" w:space="0" w:color="auto"/>
              <w:left w:val="single" w:sz="8" w:space="0" w:color="auto"/>
              <w:bottom w:val="single" w:sz="8" w:space="0" w:color="auto"/>
              <w:right w:val="single" w:sz="8" w:space="0" w:color="auto"/>
            </w:tcBorders>
            <w:vAlign w:val="center"/>
          </w:tcPr>
          <w:p w14:paraId="6FF01245" w14:textId="77777777" w:rsidR="00050123" w:rsidRPr="00BF5403" w:rsidRDefault="00050123">
            <w:pPr>
              <w:pStyle w:val="a8"/>
            </w:pPr>
            <w:r w:rsidRPr="00BF5403">
              <w:t>0</w:t>
            </w:r>
            <w:r w:rsidRPr="00BF5403">
              <w:rPr>
                <w:rFonts w:hint="eastAsia"/>
              </w:rPr>
              <w:t>～</w:t>
            </w:r>
            <w:r w:rsidRPr="00BF5403">
              <w:t>3</w:t>
            </w:r>
          </w:p>
        </w:tc>
        <w:tc>
          <w:tcPr>
            <w:tcW w:w="1418" w:type="dxa"/>
            <w:tcBorders>
              <w:top w:val="single" w:sz="8" w:space="0" w:color="auto"/>
              <w:left w:val="single" w:sz="8" w:space="0" w:color="auto"/>
              <w:bottom w:val="single" w:sz="8" w:space="0" w:color="auto"/>
              <w:right w:val="single" w:sz="8" w:space="0" w:color="auto"/>
            </w:tcBorders>
            <w:vAlign w:val="center"/>
          </w:tcPr>
          <w:p w14:paraId="67F9DD12" w14:textId="77777777" w:rsidR="00050123" w:rsidRPr="00BF5403" w:rsidRDefault="00050123">
            <w:pPr>
              <w:pStyle w:val="a8"/>
            </w:pPr>
            <w:r w:rsidRPr="00BF5403">
              <w:t>0</w:t>
            </w:r>
            <w:r w:rsidRPr="00BF5403">
              <w:rPr>
                <w:rFonts w:hint="eastAsia"/>
              </w:rPr>
              <w:t>～</w:t>
            </w:r>
            <w:r w:rsidRPr="00BF5403">
              <w:t>3</w:t>
            </w:r>
          </w:p>
        </w:tc>
        <w:tc>
          <w:tcPr>
            <w:tcW w:w="1418" w:type="dxa"/>
            <w:tcBorders>
              <w:top w:val="single" w:sz="8" w:space="0" w:color="auto"/>
              <w:left w:val="single" w:sz="8" w:space="0" w:color="auto"/>
              <w:bottom w:val="single" w:sz="8" w:space="0" w:color="auto"/>
              <w:right w:val="single" w:sz="8" w:space="0" w:color="auto"/>
            </w:tcBorders>
            <w:vAlign w:val="center"/>
          </w:tcPr>
          <w:p w14:paraId="77A2ED0D" w14:textId="77777777" w:rsidR="00050123" w:rsidRPr="00BF5403" w:rsidRDefault="00050123">
            <w:pPr>
              <w:pStyle w:val="a8"/>
            </w:pPr>
            <w:r w:rsidRPr="00BF5403">
              <w:t>0</w:t>
            </w:r>
            <w:r w:rsidRPr="00BF5403">
              <w:rPr>
                <w:rFonts w:hint="eastAsia"/>
              </w:rPr>
              <w:t>～</w:t>
            </w:r>
            <w:r w:rsidRPr="00BF5403">
              <w:t>3</w:t>
            </w:r>
          </w:p>
        </w:tc>
      </w:tr>
    </w:tbl>
    <w:p w14:paraId="338068A2" w14:textId="77777777" w:rsidR="00050123" w:rsidRPr="00BF5403" w:rsidRDefault="00050123"/>
    <w:p w14:paraId="603AEE4F" w14:textId="77777777" w:rsidR="00050123" w:rsidRPr="00BF5403" w:rsidRDefault="00050123">
      <w:pPr>
        <w:pStyle w:val="6"/>
      </w:pPr>
      <w:r w:rsidRPr="00BF5403">
        <w:rPr>
          <w:rFonts w:hint="eastAsia"/>
        </w:rPr>
        <w:t>所有供應之粒料，須按</w:t>
      </w:r>
      <w:r w:rsidRPr="00BF5403">
        <w:rPr>
          <w:rFonts w:hint="eastAsia"/>
        </w:rPr>
        <w:t>AASHTO T96</w:t>
      </w:r>
      <w:r w:rsidRPr="00BF5403">
        <w:rPr>
          <w:rFonts w:hint="eastAsia"/>
        </w:rPr>
        <w:t>方法試驗，經過</w:t>
      </w:r>
      <w:r w:rsidRPr="00BF5403">
        <w:rPr>
          <w:rFonts w:hint="eastAsia"/>
        </w:rPr>
        <w:t>500</w:t>
      </w:r>
      <w:r w:rsidRPr="00BF5403">
        <w:rPr>
          <w:rFonts w:hint="eastAsia"/>
        </w:rPr>
        <w:t>迴轉後，其磨損百分率不得大於</w:t>
      </w:r>
      <w:r w:rsidRPr="00BF5403">
        <w:rPr>
          <w:rFonts w:hint="eastAsia"/>
        </w:rPr>
        <w:t>[40%]</w:t>
      </w:r>
      <w:r w:rsidRPr="00BF5403">
        <w:rPr>
          <w:rFonts w:hint="eastAsia"/>
        </w:rPr>
        <w:t>。</w:t>
      </w:r>
    </w:p>
    <w:p w14:paraId="4FD53646" w14:textId="77777777" w:rsidR="00050123" w:rsidRPr="00BF5403" w:rsidRDefault="00050123">
      <w:pPr>
        <w:pStyle w:val="6"/>
      </w:pPr>
      <w:r w:rsidRPr="00BF5403">
        <w:rPr>
          <w:rFonts w:hint="eastAsia"/>
        </w:rPr>
        <w:t>透水材料依</w:t>
      </w:r>
      <w:r w:rsidR="00567C3E" w:rsidRPr="00C006E9">
        <w:rPr>
          <w:rFonts w:hint="eastAsia"/>
        </w:rPr>
        <w:t>CNS 15346</w:t>
      </w:r>
      <w:r w:rsidRPr="00BF5403">
        <w:rPr>
          <w:rFonts w:hint="eastAsia"/>
        </w:rPr>
        <w:t>試驗，含砂當量不得小於</w:t>
      </w:r>
      <w:r w:rsidRPr="00BF5403">
        <w:rPr>
          <w:rFonts w:hint="eastAsia"/>
        </w:rPr>
        <w:t>[55]</w:t>
      </w:r>
      <w:r w:rsidRPr="00BF5403">
        <w:rPr>
          <w:rFonts w:hint="eastAsia"/>
        </w:rPr>
        <w:t>。</w:t>
      </w:r>
    </w:p>
    <w:p w14:paraId="418FF2A5" w14:textId="77777777" w:rsidR="00050123" w:rsidRPr="00BF5403" w:rsidRDefault="00050123">
      <w:pPr>
        <w:pStyle w:val="5"/>
      </w:pPr>
      <w:r w:rsidRPr="00BF5403">
        <w:rPr>
          <w:rFonts w:hint="eastAsia"/>
        </w:rPr>
        <w:t>砂</w:t>
      </w:r>
    </w:p>
    <w:p w14:paraId="4A5C8E44" w14:textId="77777777" w:rsidR="00050123" w:rsidRPr="00BF5403" w:rsidRDefault="00050123">
      <w:pPr>
        <w:pStyle w:val="6"/>
      </w:pPr>
      <w:r w:rsidRPr="00BF5403">
        <w:rPr>
          <w:rFonts w:hint="eastAsia"/>
        </w:rPr>
        <w:t>本工作所採用之砂，應為潔淨河砂或陸地砂，並符合下列之規定：</w:t>
      </w:r>
    </w:p>
    <w:p w14:paraId="5BCA96E0" w14:textId="77777777" w:rsidR="00050123" w:rsidRPr="00BF5403" w:rsidRDefault="00050123"/>
    <w:tbl>
      <w:tblPr>
        <w:tblW w:w="0" w:type="auto"/>
        <w:tblInd w:w="15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47"/>
        <w:gridCol w:w="2340"/>
      </w:tblGrid>
      <w:tr w:rsidR="00050123" w:rsidRPr="00BF5403" w14:paraId="1BAB8C29" w14:textId="77777777">
        <w:tc>
          <w:tcPr>
            <w:tcW w:w="1747" w:type="dxa"/>
            <w:tcBorders>
              <w:top w:val="single" w:sz="8" w:space="0" w:color="auto"/>
              <w:left w:val="single" w:sz="8" w:space="0" w:color="auto"/>
              <w:bottom w:val="single" w:sz="8" w:space="0" w:color="auto"/>
              <w:right w:val="single" w:sz="8" w:space="0" w:color="auto"/>
            </w:tcBorders>
          </w:tcPr>
          <w:p w14:paraId="060AF6DB" w14:textId="77777777" w:rsidR="00050123" w:rsidRPr="00BF5403" w:rsidRDefault="00050123">
            <w:pPr>
              <w:pStyle w:val="a8"/>
            </w:pPr>
            <w:r w:rsidRPr="00BF5403">
              <w:rPr>
                <w:rFonts w:hint="eastAsia"/>
              </w:rPr>
              <w:t>篩　　號</w:t>
            </w:r>
          </w:p>
        </w:tc>
        <w:tc>
          <w:tcPr>
            <w:tcW w:w="2340" w:type="dxa"/>
            <w:tcBorders>
              <w:top w:val="single" w:sz="8" w:space="0" w:color="auto"/>
              <w:left w:val="single" w:sz="8" w:space="0" w:color="auto"/>
              <w:bottom w:val="single" w:sz="8" w:space="0" w:color="auto"/>
              <w:right w:val="single" w:sz="8" w:space="0" w:color="auto"/>
            </w:tcBorders>
          </w:tcPr>
          <w:p w14:paraId="6DACDD1D" w14:textId="77777777" w:rsidR="00050123" w:rsidRPr="00BF5403" w:rsidRDefault="00050123">
            <w:pPr>
              <w:pStyle w:val="a8"/>
            </w:pPr>
            <w:r w:rsidRPr="00BF5403">
              <w:rPr>
                <w:rFonts w:hint="eastAsia"/>
              </w:rPr>
              <w:t>通過百分率</w:t>
            </w:r>
            <w:r w:rsidRPr="00BF5403">
              <w:rPr>
                <w:rFonts w:hint="eastAsia"/>
              </w:rPr>
              <w:t>(</w:t>
            </w:r>
            <w:r w:rsidRPr="00BF5403">
              <w:t>%</w:t>
            </w:r>
            <w:r w:rsidRPr="00BF5403">
              <w:rPr>
                <w:rFonts w:hint="eastAsia"/>
              </w:rPr>
              <w:t>)</w:t>
            </w:r>
          </w:p>
        </w:tc>
      </w:tr>
      <w:tr w:rsidR="00050123" w:rsidRPr="00BF5403" w14:paraId="5A163BC9" w14:textId="77777777">
        <w:tc>
          <w:tcPr>
            <w:tcW w:w="1747" w:type="dxa"/>
            <w:tcBorders>
              <w:top w:val="single" w:sz="8" w:space="0" w:color="auto"/>
              <w:left w:val="single" w:sz="8" w:space="0" w:color="auto"/>
              <w:bottom w:val="single" w:sz="8" w:space="0" w:color="auto"/>
              <w:right w:val="single" w:sz="8" w:space="0" w:color="auto"/>
            </w:tcBorders>
          </w:tcPr>
          <w:p w14:paraId="1F2CC6A8" w14:textId="77777777" w:rsidR="00050123" w:rsidRPr="00BF5403" w:rsidRDefault="00050123">
            <w:pPr>
              <w:pStyle w:val="a7"/>
            </w:pPr>
            <w:r w:rsidRPr="00BF5403">
              <w:t>No.4</w:t>
            </w:r>
          </w:p>
        </w:tc>
        <w:tc>
          <w:tcPr>
            <w:tcW w:w="2340" w:type="dxa"/>
            <w:tcBorders>
              <w:top w:val="single" w:sz="8" w:space="0" w:color="auto"/>
              <w:left w:val="single" w:sz="8" w:space="0" w:color="auto"/>
              <w:bottom w:val="single" w:sz="8" w:space="0" w:color="auto"/>
              <w:right w:val="single" w:sz="8" w:space="0" w:color="auto"/>
            </w:tcBorders>
          </w:tcPr>
          <w:p w14:paraId="13CDD2A2" w14:textId="77777777" w:rsidR="00050123" w:rsidRPr="00BF5403" w:rsidRDefault="00050123">
            <w:pPr>
              <w:pStyle w:val="a7"/>
            </w:pPr>
            <w:r w:rsidRPr="00BF5403">
              <w:t>50</w:t>
            </w:r>
            <w:r w:rsidRPr="00BF5403">
              <w:rPr>
                <w:rFonts w:hint="eastAsia"/>
              </w:rPr>
              <w:t>～</w:t>
            </w:r>
            <w:r w:rsidRPr="00BF5403">
              <w:t>100</w:t>
            </w:r>
          </w:p>
        </w:tc>
      </w:tr>
      <w:tr w:rsidR="00050123" w:rsidRPr="00BF5403" w14:paraId="473E7A20" w14:textId="77777777">
        <w:tc>
          <w:tcPr>
            <w:tcW w:w="1747" w:type="dxa"/>
            <w:tcBorders>
              <w:top w:val="single" w:sz="8" w:space="0" w:color="auto"/>
              <w:left w:val="single" w:sz="8" w:space="0" w:color="auto"/>
              <w:bottom w:val="single" w:sz="8" w:space="0" w:color="auto"/>
              <w:right w:val="single" w:sz="8" w:space="0" w:color="auto"/>
            </w:tcBorders>
          </w:tcPr>
          <w:p w14:paraId="22006AEF" w14:textId="77777777" w:rsidR="00050123" w:rsidRPr="00BF5403" w:rsidRDefault="00050123">
            <w:pPr>
              <w:pStyle w:val="a7"/>
            </w:pPr>
            <w:r w:rsidRPr="00BF5403">
              <w:t>No.200</w:t>
            </w:r>
          </w:p>
        </w:tc>
        <w:tc>
          <w:tcPr>
            <w:tcW w:w="2340" w:type="dxa"/>
            <w:tcBorders>
              <w:top w:val="single" w:sz="8" w:space="0" w:color="auto"/>
              <w:left w:val="single" w:sz="8" w:space="0" w:color="auto"/>
              <w:bottom w:val="single" w:sz="8" w:space="0" w:color="auto"/>
              <w:right w:val="single" w:sz="8" w:space="0" w:color="auto"/>
            </w:tcBorders>
          </w:tcPr>
          <w:p w14:paraId="05130F4C" w14:textId="77777777" w:rsidR="00050123" w:rsidRPr="00BF5403" w:rsidRDefault="00050123">
            <w:pPr>
              <w:pStyle w:val="a7"/>
            </w:pPr>
            <w:r w:rsidRPr="00BF5403">
              <w:t>0</w:t>
            </w:r>
            <w:r w:rsidRPr="00BF5403">
              <w:rPr>
                <w:rFonts w:hint="eastAsia"/>
              </w:rPr>
              <w:t>～</w:t>
            </w:r>
            <w:r w:rsidRPr="00BF5403">
              <w:t>15</w:t>
            </w:r>
          </w:p>
        </w:tc>
      </w:tr>
      <w:tr w:rsidR="00050123" w:rsidRPr="00BF5403" w14:paraId="25B51B70" w14:textId="77777777">
        <w:trPr>
          <w:cantSplit/>
        </w:trPr>
        <w:tc>
          <w:tcPr>
            <w:tcW w:w="4087" w:type="dxa"/>
            <w:gridSpan w:val="2"/>
            <w:tcBorders>
              <w:top w:val="single" w:sz="8" w:space="0" w:color="auto"/>
              <w:left w:val="single" w:sz="8" w:space="0" w:color="auto"/>
              <w:bottom w:val="single" w:sz="8" w:space="0" w:color="auto"/>
              <w:right w:val="single" w:sz="8" w:space="0" w:color="auto"/>
            </w:tcBorders>
          </w:tcPr>
          <w:p w14:paraId="42DFFB36" w14:textId="77777777" w:rsidR="00050123" w:rsidRPr="00BF5403" w:rsidRDefault="00050123">
            <w:pPr>
              <w:pStyle w:val="a7"/>
            </w:pPr>
            <w:r w:rsidRPr="00BF5403">
              <w:rPr>
                <w:rFonts w:hint="eastAsia"/>
              </w:rPr>
              <w:t>含砂當量不得小</w:t>
            </w:r>
            <w:r w:rsidRPr="00BF5403">
              <w:rPr>
                <w:rFonts w:hint="eastAsia"/>
              </w:rPr>
              <w:t>[</w:t>
            </w:r>
            <w:r w:rsidRPr="00BF5403">
              <w:t>30</w:t>
            </w:r>
            <w:r w:rsidRPr="00BF5403">
              <w:rPr>
                <w:rFonts w:hint="eastAsia"/>
              </w:rPr>
              <w:t>]</w:t>
            </w:r>
          </w:p>
        </w:tc>
      </w:tr>
    </w:tbl>
    <w:p w14:paraId="2FEA62D8" w14:textId="77777777" w:rsidR="00050123" w:rsidRPr="00BF5403" w:rsidRDefault="00050123">
      <w:pPr>
        <w:pStyle w:val="5"/>
      </w:pPr>
      <w:r w:rsidRPr="00BF5403">
        <w:rPr>
          <w:rFonts w:hint="eastAsia"/>
        </w:rPr>
        <w:t>級配粒料</w:t>
      </w:r>
    </w:p>
    <w:p w14:paraId="4DDEB310" w14:textId="77777777" w:rsidR="00050123" w:rsidRDefault="00050123">
      <w:pPr>
        <w:pStyle w:val="a6"/>
      </w:pPr>
      <w:r w:rsidRPr="00BF5403">
        <w:rPr>
          <w:rFonts w:hint="eastAsia"/>
        </w:rPr>
        <w:t>級配粒料需符合「第</w:t>
      </w:r>
      <w:r w:rsidRPr="00BF5403">
        <w:rPr>
          <w:rFonts w:hint="eastAsia"/>
        </w:rPr>
        <w:t>02722</w:t>
      </w:r>
      <w:r w:rsidRPr="00BF5403">
        <w:rPr>
          <w:rFonts w:hint="eastAsia"/>
        </w:rPr>
        <w:t>章</w:t>
      </w:r>
      <w:r w:rsidRPr="00BF5403">
        <w:rPr>
          <w:rFonts w:hint="eastAsia"/>
        </w:rPr>
        <w:t>--</w:t>
      </w:r>
      <w:r w:rsidRPr="00BF5403">
        <w:rPr>
          <w:rFonts w:hint="eastAsia"/>
        </w:rPr>
        <w:t>級配粒料基層及第</w:t>
      </w:r>
      <w:r w:rsidRPr="00BF5403">
        <w:rPr>
          <w:rFonts w:hint="eastAsia"/>
        </w:rPr>
        <w:t>02726</w:t>
      </w:r>
      <w:r w:rsidRPr="00BF5403">
        <w:rPr>
          <w:rFonts w:hint="eastAsia"/>
        </w:rPr>
        <w:t>章</w:t>
      </w:r>
      <w:r w:rsidRPr="00BF5403">
        <w:rPr>
          <w:rFonts w:hint="eastAsia"/>
        </w:rPr>
        <w:t>--</w:t>
      </w:r>
      <w:r w:rsidRPr="00BF5403">
        <w:rPr>
          <w:rFonts w:hint="eastAsia"/>
        </w:rPr>
        <w:t>級配粒料底層」之規定。</w:t>
      </w:r>
    </w:p>
    <w:p w14:paraId="7388484C" w14:textId="77777777" w:rsidR="00567C3E" w:rsidRPr="00C006E9" w:rsidRDefault="00567C3E" w:rsidP="00567C3E">
      <w:pPr>
        <w:pStyle w:val="5"/>
      </w:pPr>
      <w:r w:rsidRPr="00C006E9">
        <w:t>再生粒料係指將營建剩餘土石、廢</w:t>
      </w:r>
      <w:r w:rsidRPr="00C006E9">
        <w:rPr>
          <w:rFonts w:hint="eastAsia"/>
        </w:rPr>
        <w:t>棄</w:t>
      </w:r>
      <w:r w:rsidRPr="00C006E9">
        <w:t>混凝土、高爐爐碴</w:t>
      </w:r>
      <w:r w:rsidRPr="00C006E9">
        <w:rPr>
          <w:rFonts w:hint="eastAsia"/>
        </w:rPr>
        <w:t>或</w:t>
      </w:r>
      <w:r w:rsidRPr="00C006E9">
        <w:t>鋼爐碴軋製而成之粒料。再生粒料之品質應符合下列規定：</w:t>
      </w:r>
    </w:p>
    <w:p w14:paraId="4E4A837E" w14:textId="77777777" w:rsidR="00567C3E" w:rsidRPr="00567C3E" w:rsidRDefault="00567C3E" w:rsidP="00567C3E">
      <w:pPr>
        <w:pStyle w:val="6"/>
      </w:pPr>
      <w:r w:rsidRPr="00567C3E">
        <w:t>再生粒料之毒性溶出試驗</w:t>
      </w:r>
      <w:r w:rsidRPr="00567C3E">
        <w:t>(TCLP)</w:t>
      </w:r>
      <w:r w:rsidRPr="00567C3E">
        <w:t>應符合環保署毒性事業廢棄物溶出試驗標準之要求。</w:t>
      </w:r>
    </w:p>
    <w:p w14:paraId="1BA36A98" w14:textId="77777777" w:rsidR="00567C3E" w:rsidRPr="00567C3E" w:rsidRDefault="00567C3E" w:rsidP="00567C3E">
      <w:pPr>
        <w:pStyle w:val="6"/>
      </w:pPr>
      <w:r w:rsidRPr="00567C3E">
        <w:t>再生粒料之幅射劑量應符合行政院原子能委員會「建築材料用事業廢棄物之放射性含量限制要點」之規定。</w:t>
      </w:r>
    </w:p>
    <w:p w14:paraId="673CF952" w14:textId="77777777" w:rsidR="00567C3E" w:rsidRPr="00567C3E" w:rsidRDefault="00567C3E" w:rsidP="00567C3E">
      <w:pPr>
        <w:pStyle w:val="6"/>
      </w:pPr>
      <w:r w:rsidRPr="00567C3E">
        <w:t>再生粒料使用高爐爐碴時，其品質應符合</w:t>
      </w:r>
      <w:r w:rsidRPr="00567C3E">
        <w:t>CNS 11827</w:t>
      </w:r>
      <w:r w:rsidRPr="00567C3E">
        <w:t>之要求，其檢驗依</w:t>
      </w:r>
      <w:r w:rsidRPr="00567C3E">
        <w:t>CNS 11828</w:t>
      </w:r>
      <w:r w:rsidRPr="00567C3E">
        <w:t>之規定辦理。</w:t>
      </w:r>
    </w:p>
    <w:p w14:paraId="2935B028" w14:textId="77777777" w:rsidR="00567C3E" w:rsidRPr="00567C3E" w:rsidRDefault="00567C3E" w:rsidP="00567C3E">
      <w:pPr>
        <w:pStyle w:val="6"/>
      </w:pPr>
      <w:r w:rsidRPr="00567C3E">
        <w:t>再生粒料使用爐碴時，其品質應符合</w:t>
      </w:r>
      <w:r w:rsidRPr="00567C3E">
        <w:t xml:space="preserve">CNS </w:t>
      </w:r>
      <w:r w:rsidRPr="00567C3E">
        <w:rPr>
          <w:rFonts w:hint="eastAsia"/>
        </w:rPr>
        <w:t>15305</w:t>
      </w:r>
      <w:r w:rsidRPr="00567C3E">
        <w:t>之要求。</w:t>
      </w:r>
    </w:p>
    <w:p w14:paraId="0BB3C18E" w14:textId="77777777" w:rsidR="00567C3E" w:rsidRPr="00567C3E" w:rsidRDefault="00567C3E" w:rsidP="00567C3E">
      <w:pPr>
        <w:pStyle w:val="6"/>
      </w:pPr>
      <w:r w:rsidRPr="00567C3E">
        <w:rPr>
          <w:rFonts w:hint="eastAsia"/>
        </w:rPr>
        <w:t>再生粒料須按相關準則</w:t>
      </w:r>
      <w:smartTag w:uri="urn:schemas-microsoft-com:office:smarttags" w:element="chsdate">
        <w:smartTagPr>
          <w:attr w:name="Year" w:val="1899"/>
          <w:attr w:name="Month" w:val="12"/>
          <w:attr w:name="Day" w:val="30"/>
          <w:attr w:name="IsLunarDate" w:val="False"/>
          <w:attr w:name="IsROCDate" w:val="False"/>
        </w:smartTagPr>
        <w:r w:rsidRPr="00567C3E">
          <w:rPr>
            <w:rFonts w:hint="eastAsia"/>
          </w:rPr>
          <w:t>1.4.4</w:t>
        </w:r>
      </w:smartTag>
      <w:r w:rsidRPr="00567C3E">
        <w:rPr>
          <w:rFonts w:hint="eastAsia"/>
        </w:rPr>
        <w:t>款之規定。</w:t>
      </w:r>
    </w:p>
    <w:p w14:paraId="0A1521F5" w14:textId="77777777" w:rsidR="00567C3E" w:rsidRPr="00567C3E" w:rsidRDefault="00567C3E" w:rsidP="00567C3E"/>
    <w:p w14:paraId="67C45E69" w14:textId="77777777" w:rsidR="00050123" w:rsidRPr="00BF5403" w:rsidRDefault="00050123">
      <w:pPr>
        <w:pStyle w:val="3"/>
      </w:pPr>
      <w:r w:rsidRPr="00BF5403">
        <w:rPr>
          <w:rFonts w:hint="eastAsia"/>
        </w:rPr>
        <w:t>施工</w:t>
      </w:r>
    </w:p>
    <w:p w14:paraId="7366DB00" w14:textId="77777777" w:rsidR="00050123" w:rsidRPr="00BF5403" w:rsidRDefault="00050123">
      <w:pPr>
        <w:pStyle w:val="4"/>
      </w:pPr>
      <w:r w:rsidRPr="00BF5403">
        <w:rPr>
          <w:rFonts w:hint="eastAsia"/>
        </w:rPr>
        <w:t>施工方法</w:t>
      </w:r>
    </w:p>
    <w:p w14:paraId="4BEC8EAD" w14:textId="77777777" w:rsidR="00050123" w:rsidRPr="00BF5403" w:rsidRDefault="00050123" w:rsidP="00E822EA">
      <w:pPr>
        <w:pStyle w:val="5"/>
      </w:pPr>
      <w:r w:rsidRPr="00BF5403">
        <w:rPr>
          <w:rFonts w:hint="eastAsia"/>
        </w:rPr>
        <w:t>透水材料、砂、級配粒料應按設計圖說及工程司指定之地區內舖設之，選擇材</w:t>
      </w:r>
      <w:r w:rsidRPr="00BF5403">
        <w:rPr>
          <w:rFonts w:hint="eastAsia"/>
        </w:rPr>
        <w:lastRenderedPageBreak/>
        <w:t>料之舖設及壓實，每層厚度不得大於</w:t>
      </w:r>
      <w:r w:rsidRPr="00BF5403">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
        </w:smartTagPr>
        <w:r w:rsidRPr="00BF5403">
          <w:rPr>
            <w:rFonts w:hint="eastAsia"/>
          </w:rPr>
          <w:t>30c</w:t>
        </w:r>
      </w:smartTag>
      <w:r w:rsidRPr="00BF5403">
        <w:rPr>
          <w:rFonts w:hint="eastAsia"/>
        </w:rPr>
        <w:t>m]</w:t>
      </w:r>
      <w:r w:rsidRPr="00BF5403">
        <w:rPr>
          <w:rFonts w:hint="eastAsia"/>
        </w:rPr>
        <w:t>，每</w:t>
      </w:r>
      <w:r w:rsidRPr="00BF5403">
        <w:rPr>
          <w:rFonts w:hint="eastAsia"/>
          <w:strike/>
        </w:rPr>
        <w:t>[</w:t>
      </w:r>
      <w:smartTag w:uri="urn:schemas-microsoft-com:office:smarttags" w:element="chmetcnv">
        <w:smartTagPr>
          <w:attr w:name="TCSC" w:val="0"/>
          <w:attr w:name="NumberType" w:val="1"/>
          <w:attr w:name="Negative" w:val="False"/>
          <w:attr w:name="HasSpace" w:val="False"/>
          <w:attr w:name="SourceValue" w:val="100"/>
          <w:attr w:name="UnitName" w:val="m2"/>
        </w:smartTagPr>
        <w:r w:rsidRPr="00BF5403">
          <w:rPr>
            <w:rFonts w:hint="eastAsia"/>
            <w:strike/>
          </w:rPr>
          <w:t>100m</w:t>
        </w:r>
        <w:r w:rsidRPr="00BF5403">
          <w:rPr>
            <w:rFonts w:hint="eastAsia"/>
            <w:strike/>
            <w:vertAlign w:val="superscript"/>
          </w:rPr>
          <w:t>2</w:t>
        </w:r>
      </w:smartTag>
      <w:r w:rsidRPr="00BF5403">
        <w:rPr>
          <w:rFonts w:hint="eastAsia"/>
          <w:strike/>
        </w:rPr>
        <w:t>]</w:t>
      </w:r>
      <w:r w:rsidRPr="00BF5403">
        <w:rPr>
          <w:rFonts w:hint="eastAsia"/>
        </w:rPr>
        <w:t>【</w:t>
      </w:r>
      <w:smartTag w:uri="urn:schemas-microsoft-com:office:smarttags" w:element="chmetcnv">
        <w:smartTagPr>
          <w:attr w:name="TCSC" w:val="0"/>
          <w:attr w:name="NumberType" w:val="1"/>
          <w:attr w:name="Negative" w:val="False"/>
          <w:attr w:name="HasSpace" w:val="False"/>
          <w:attr w:name="SourceValue" w:val="1000"/>
          <w:attr w:name="UnitName" w:val="m2"/>
        </w:smartTagPr>
        <w:r w:rsidRPr="00BF5403">
          <w:rPr>
            <w:rFonts w:hint="eastAsia"/>
          </w:rPr>
          <w:t>1000m</w:t>
        </w:r>
        <w:r w:rsidRPr="00BF5403">
          <w:rPr>
            <w:rFonts w:hint="eastAsia"/>
            <w:vertAlign w:val="superscript"/>
          </w:rPr>
          <w:t>2</w:t>
        </w:r>
      </w:smartTag>
      <w:r w:rsidRPr="00BF5403">
        <w:rPr>
          <w:rFonts w:hint="eastAsia"/>
          <w:u w:val="single"/>
        </w:rPr>
        <w:t>(</w:t>
      </w:r>
      <w:r w:rsidRPr="00BF5403">
        <w:rPr>
          <w:rFonts w:hint="eastAsia"/>
          <w:u w:val="single"/>
        </w:rPr>
        <w:t>管溝部份以開挖面積計之</w:t>
      </w:r>
      <w:r w:rsidRPr="00BF5403">
        <w:rPr>
          <w:rFonts w:hint="eastAsia"/>
          <w:u w:val="single"/>
        </w:rPr>
        <w:t>)</w:t>
      </w:r>
      <w:r w:rsidRPr="00BF5403">
        <w:rPr>
          <w:rFonts w:hint="eastAsia"/>
        </w:rPr>
        <w:t>】作</w:t>
      </w:r>
      <w:r w:rsidRPr="00BF5403">
        <w:rPr>
          <w:rFonts w:hint="eastAsia"/>
        </w:rPr>
        <w:t>1</w:t>
      </w:r>
      <w:r w:rsidRPr="00BF5403">
        <w:rPr>
          <w:rFonts w:hint="eastAsia"/>
        </w:rPr>
        <w:t>次壓密試驗，壓實度</w:t>
      </w:r>
      <w:r w:rsidR="00E822EA" w:rsidRPr="00BF5403">
        <w:rPr>
          <w:rFonts w:hint="eastAsia"/>
        </w:rPr>
        <w:t>(</w:t>
      </w:r>
      <w:r w:rsidR="00E822EA" w:rsidRPr="00BF5403">
        <w:rPr>
          <w:rFonts w:hint="eastAsia"/>
        </w:rPr>
        <w:t>位於道路用，開挖寬度≧</w:t>
      </w:r>
      <w:r w:rsidR="00E822EA" w:rsidRPr="00BF5403">
        <w:rPr>
          <w:rFonts w:hint="eastAsia"/>
        </w:rPr>
        <w:t>1.2m)</w:t>
      </w:r>
      <w:r w:rsidRPr="00BF5403">
        <w:rPr>
          <w:rFonts w:hint="eastAsia"/>
        </w:rPr>
        <w:t>應達</w:t>
      </w:r>
      <w:r w:rsidRPr="00BF5403">
        <w:rPr>
          <w:rFonts w:hint="eastAsia"/>
        </w:rPr>
        <w:t>AASHTO T180</w:t>
      </w:r>
      <w:r w:rsidRPr="00BF5403">
        <w:rPr>
          <w:rFonts w:hint="eastAsia"/>
        </w:rPr>
        <w:t>試驗所得大乾密度之</w:t>
      </w:r>
      <w:r w:rsidRPr="00BF5403">
        <w:rPr>
          <w:rFonts w:hint="eastAsia"/>
        </w:rPr>
        <w:t>[90%]</w:t>
      </w:r>
      <w:r w:rsidRPr="00BF5403">
        <w:rPr>
          <w:rFonts w:hint="eastAsia"/>
        </w:rPr>
        <w:t>以上。</w:t>
      </w:r>
    </w:p>
    <w:p w14:paraId="4D2A7078" w14:textId="77777777" w:rsidR="00050123" w:rsidRPr="00BF5403" w:rsidRDefault="00050123">
      <w:pPr>
        <w:pStyle w:val="5"/>
        <w:rPr>
          <w:strike/>
        </w:rPr>
      </w:pPr>
      <w:r w:rsidRPr="00BF5403">
        <w:rPr>
          <w:rFonts w:hint="eastAsia"/>
          <w:strike/>
        </w:rPr>
        <w:t>工作井與人孔間回填材料之壓密度試驗每座工作井至少進行</w:t>
      </w:r>
      <w:r w:rsidRPr="00BF5403">
        <w:rPr>
          <w:rFonts w:hint="eastAsia"/>
          <w:strike/>
        </w:rPr>
        <w:t>1</w:t>
      </w:r>
      <w:r w:rsidRPr="00BF5403">
        <w:rPr>
          <w:rFonts w:hint="eastAsia"/>
          <w:strike/>
        </w:rPr>
        <w:t>次</w:t>
      </w:r>
      <w:r w:rsidRPr="00BF5403">
        <w:rPr>
          <w:rFonts w:hint="eastAsia"/>
          <w:strike/>
        </w:rPr>
        <w:t>(</w:t>
      </w:r>
      <w:r w:rsidRPr="00BF5403">
        <w:rPr>
          <w:rFonts w:hint="eastAsia"/>
          <w:strike/>
        </w:rPr>
        <w:t>由工程司視現場情況決定之</w:t>
      </w:r>
      <w:r w:rsidRPr="00BF5403">
        <w:rPr>
          <w:rFonts w:hint="eastAsia"/>
          <w:strike/>
        </w:rPr>
        <w:t>)</w:t>
      </w:r>
      <w:r w:rsidRPr="00BF5403">
        <w:rPr>
          <w:rFonts w:hint="eastAsia"/>
          <w:strike/>
        </w:rPr>
        <w:t>，壓實度應達</w:t>
      </w:r>
      <w:r w:rsidRPr="00BF5403">
        <w:rPr>
          <w:rFonts w:hint="eastAsia"/>
          <w:strike/>
        </w:rPr>
        <w:t>AASHTO T180</w:t>
      </w:r>
      <w:r w:rsidRPr="00BF5403">
        <w:rPr>
          <w:rFonts w:hint="eastAsia"/>
          <w:strike/>
        </w:rPr>
        <w:t>試驗所得大乾密度之</w:t>
      </w:r>
      <w:r w:rsidRPr="00BF5403">
        <w:rPr>
          <w:rFonts w:hint="eastAsia"/>
          <w:strike/>
        </w:rPr>
        <w:t>90%</w:t>
      </w:r>
      <w:r w:rsidRPr="00BF5403">
        <w:rPr>
          <w:rFonts w:hint="eastAsia"/>
          <w:strike/>
        </w:rPr>
        <w:t>以上。</w:t>
      </w:r>
    </w:p>
    <w:p w14:paraId="70297B77" w14:textId="77777777" w:rsidR="00050123" w:rsidRPr="00BF5403" w:rsidRDefault="00050123">
      <w:pPr>
        <w:pStyle w:val="5"/>
      </w:pPr>
      <w:r w:rsidRPr="00BF5403">
        <w:rPr>
          <w:rFonts w:hint="eastAsia"/>
        </w:rPr>
        <w:t>若舖設之材料無法以</w:t>
      </w:r>
      <w:r w:rsidRPr="00BF5403">
        <w:rPr>
          <w:rFonts w:hint="eastAsia"/>
        </w:rPr>
        <w:t>AASHTO T180</w:t>
      </w:r>
      <w:r w:rsidRPr="00BF5403">
        <w:rPr>
          <w:rFonts w:hint="eastAsia"/>
        </w:rPr>
        <w:t>試驗求得最大乾密度時，則經工程司同意，可依</w:t>
      </w:r>
      <w:r w:rsidRPr="00BF5403">
        <w:rPr>
          <w:rFonts w:hint="eastAsia"/>
        </w:rPr>
        <w:t>ASTM D4253</w:t>
      </w:r>
      <w:r w:rsidRPr="00BF5403">
        <w:rPr>
          <w:rFonts w:hint="eastAsia"/>
        </w:rPr>
        <w:t>方法求得其相對密度，相對密度應達</w:t>
      </w:r>
      <w:r w:rsidRPr="00BF5403">
        <w:rPr>
          <w:rFonts w:hint="eastAsia"/>
        </w:rPr>
        <w:t>[85%]</w:t>
      </w:r>
      <w:r w:rsidRPr="00BF5403">
        <w:rPr>
          <w:rFonts w:hint="eastAsia"/>
        </w:rPr>
        <w:t>以上。</w:t>
      </w:r>
    </w:p>
    <w:p w14:paraId="02727633" w14:textId="77777777" w:rsidR="00050123" w:rsidRPr="00BF5403" w:rsidRDefault="00050123">
      <w:pPr>
        <w:pStyle w:val="3"/>
      </w:pPr>
      <w:r w:rsidRPr="00BF5403">
        <w:rPr>
          <w:rFonts w:hint="eastAsia"/>
        </w:rPr>
        <w:t>計量與計價</w:t>
      </w:r>
    </w:p>
    <w:p w14:paraId="7C2D40A4" w14:textId="77777777" w:rsidR="00050123" w:rsidRPr="00BF5403" w:rsidRDefault="00050123">
      <w:pPr>
        <w:pStyle w:val="4"/>
      </w:pPr>
      <w:r w:rsidRPr="00BF5403">
        <w:rPr>
          <w:rFonts w:hint="eastAsia"/>
        </w:rPr>
        <w:t>計量</w:t>
      </w:r>
    </w:p>
    <w:p w14:paraId="6F15C3AC" w14:textId="77777777" w:rsidR="00050123" w:rsidRPr="00BF5403" w:rsidRDefault="00050123">
      <w:pPr>
        <w:pStyle w:val="5"/>
      </w:pPr>
      <w:r w:rsidRPr="00BF5403">
        <w:rPr>
          <w:rFonts w:hint="eastAsia"/>
        </w:rPr>
        <w:t>「透水材料回填」、「砂回填」、「級配粒料回填」</w:t>
      </w:r>
      <w:r w:rsidR="00567C3E" w:rsidRPr="00C006E9">
        <w:rPr>
          <w:rFonts w:hint="eastAsia"/>
        </w:rPr>
        <w:t>、「</w:t>
      </w:r>
      <w:r w:rsidR="00567C3E" w:rsidRPr="00C006E9">
        <w:t>再生</w:t>
      </w:r>
      <w:r w:rsidR="00567C3E" w:rsidRPr="00C006E9">
        <w:rPr>
          <w:rFonts w:hint="eastAsia"/>
        </w:rPr>
        <w:t>粒料回填」</w:t>
      </w:r>
      <w:r w:rsidRPr="00BF5403">
        <w:rPr>
          <w:rFonts w:hint="eastAsia"/>
        </w:rPr>
        <w:t>應按設計圖說或工程司指示舖設之地區，在現場壓實計量，並以</w:t>
      </w:r>
      <w:r w:rsidR="00567C3E">
        <w:rPr>
          <w:rFonts w:hint="eastAsia"/>
        </w:rPr>
        <w:t>[</w:t>
      </w:r>
      <w:r w:rsidR="00567C3E">
        <w:rPr>
          <w:rFonts w:hint="eastAsia"/>
        </w:rPr>
        <w:t>立方公尺</w:t>
      </w:r>
      <w:r w:rsidR="00567C3E">
        <w:t>]</w:t>
      </w:r>
      <w:r w:rsidRPr="00BF5403">
        <w:rPr>
          <w:rFonts w:hint="eastAsia"/>
        </w:rPr>
        <w:t>為單位計量，因超挖或乙方為便利或由其疏忽而施作之回填，均不予計量。</w:t>
      </w:r>
    </w:p>
    <w:p w14:paraId="31008436" w14:textId="77777777" w:rsidR="00050123" w:rsidRPr="00BF5403" w:rsidRDefault="00050123"/>
    <w:p w14:paraId="7BDCE6A7" w14:textId="77777777" w:rsidR="00050123" w:rsidRPr="00BF5403" w:rsidRDefault="00050123">
      <w:pPr>
        <w:pStyle w:val="4"/>
      </w:pPr>
      <w:r w:rsidRPr="00BF5403">
        <w:rPr>
          <w:rFonts w:hint="eastAsia"/>
        </w:rPr>
        <w:t>計價</w:t>
      </w:r>
    </w:p>
    <w:p w14:paraId="6489891B" w14:textId="77777777" w:rsidR="00050123" w:rsidRPr="00BF5403" w:rsidRDefault="00050123">
      <w:pPr>
        <w:pStyle w:val="5"/>
      </w:pPr>
      <w:r w:rsidRPr="00BF5403">
        <w:rPr>
          <w:rFonts w:hint="eastAsia"/>
        </w:rPr>
        <w:t>「透水材料回填」、「砂回填」、「級配粒料回填」</w:t>
      </w:r>
      <w:r w:rsidR="00567C3E" w:rsidRPr="00C006E9">
        <w:rPr>
          <w:rFonts w:hint="eastAsia"/>
        </w:rPr>
        <w:t>、「</w:t>
      </w:r>
      <w:r w:rsidR="00567C3E" w:rsidRPr="00C006E9">
        <w:t>再生</w:t>
      </w:r>
      <w:r w:rsidR="00567C3E" w:rsidRPr="00C006E9">
        <w:rPr>
          <w:rFonts w:hint="eastAsia"/>
        </w:rPr>
        <w:t>粒料回填」</w:t>
      </w:r>
      <w:r w:rsidRPr="00BF5403">
        <w:rPr>
          <w:rFonts w:hint="eastAsia"/>
        </w:rPr>
        <w:t>應按設計圖說或工程司指示舖設之地區，在現場壓實後計量，並以</w:t>
      </w:r>
      <w:r w:rsidR="00567C3E">
        <w:rPr>
          <w:rFonts w:hint="eastAsia"/>
        </w:rPr>
        <w:t>[</w:t>
      </w:r>
      <w:r w:rsidR="00567C3E">
        <w:rPr>
          <w:rFonts w:hint="eastAsia"/>
        </w:rPr>
        <w:t>立方公尺</w:t>
      </w:r>
      <w:r w:rsidR="00567C3E">
        <w:t>]</w:t>
      </w:r>
      <w:r w:rsidRPr="00BF5403">
        <w:rPr>
          <w:rFonts w:hint="eastAsia"/>
        </w:rPr>
        <w:t>為單位計價，因超挖或乙方為便利或由其疏忽而施作之回填，均不予計價。</w:t>
      </w:r>
    </w:p>
    <w:p w14:paraId="0B5DB524" w14:textId="77777777" w:rsidR="00050123" w:rsidRPr="00BF5403" w:rsidRDefault="00050123">
      <w:pPr>
        <w:pStyle w:val="5"/>
      </w:pPr>
      <w:r w:rsidRPr="00BF5403">
        <w:rPr>
          <w:rFonts w:hint="eastAsia"/>
        </w:rPr>
        <w:t>單價已包括所需之一切人工、材料、機具、設備、動力、運輸及其他為完成本工作所必需之費用在內。</w:t>
      </w:r>
    </w:p>
    <w:p w14:paraId="24FAE1DF" w14:textId="77777777" w:rsidR="00050123" w:rsidRPr="00BF5403" w:rsidRDefault="00050123">
      <w:pPr>
        <w:pStyle w:val="ae"/>
      </w:pPr>
      <w:r w:rsidRPr="00BF5403">
        <w:rPr>
          <w:rFonts w:hint="eastAsia"/>
        </w:rPr>
        <w:t>〈本章結束〉</w:t>
      </w:r>
    </w:p>
    <w:sectPr w:rsidR="00050123" w:rsidRPr="00BF5403">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F26C5" w14:textId="77777777" w:rsidR="00CD02F0" w:rsidRDefault="00CD02F0">
      <w:r>
        <w:separator/>
      </w:r>
    </w:p>
  </w:endnote>
  <w:endnote w:type="continuationSeparator" w:id="0">
    <w:p w14:paraId="119F1663" w14:textId="77777777" w:rsidR="00CD02F0" w:rsidRDefault="00CD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5A20F" w14:textId="77777777" w:rsidR="00050123" w:rsidRDefault="0005012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516EAD3" w14:textId="77777777" w:rsidR="00050123" w:rsidRDefault="0005012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87655" w14:textId="022B455E" w:rsidR="00050123" w:rsidRDefault="0005012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85A3F">
      <w:rPr>
        <w:rStyle w:val="ab"/>
        <w:noProof/>
      </w:rPr>
      <w:t>02319-4</w:t>
    </w:r>
    <w:r>
      <w:rPr>
        <w:rStyle w:val="ab"/>
      </w:rPr>
      <w:fldChar w:fldCharType="end"/>
    </w:r>
  </w:p>
  <w:p w14:paraId="37006522" w14:textId="63C8C8D9" w:rsidR="00050123" w:rsidRDefault="00050123" w:rsidP="00B076D2">
    <w:pPr>
      <w:pStyle w:val="a9"/>
      <w:tabs>
        <w:tab w:val="right" w:pos="8052"/>
      </w:tabs>
      <w:rPr>
        <w:sz w:val="24"/>
      </w:rPr>
    </w:pPr>
    <w:r>
      <w:rPr>
        <w:rFonts w:hint="eastAsia"/>
      </w:rPr>
      <w:tab/>
    </w:r>
    <w:r w:rsidR="00567C3E">
      <w:t>V</w:t>
    </w:r>
    <w:r w:rsidR="00567C3E">
      <w:rPr>
        <w:rFonts w:hint="eastAsia"/>
      </w:rPr>
      <w:t>4</w:t>
    </w:r>
    <w:r w:rsidR="00BF5403">
      <w:t>.01-</w:t>
    </w:r>
    <w:proofErr w:type="gramStart"/>
    <w:r w:rsidR="00BF5403">
      <w:t>WRB,KCG</w:t>
    </w:r>
    <w:proofErr w:type="gramEnd"/>
    <w:r w:rsidR="00BF5403">
      <w:t>_1</w:t>
    </w:r>
    <w:r w:rsidR="0061307D">
      <w:t>1</w:t>
    </w:r>
    <w:r w:rsidR="00F51D58">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95C4C" w14:textId="77777777" w:rsidR="00CD02F0" w:rsidRDefault="00CD02F0">
      <w:r>
        <w:separator/>
      </w:r>
    </w:p>
  </w:footnote>
  <w:footnote w:type="continuationSeparator" w:id="0">
    <w:p w14:paraId="755D305C" w14:textId="77777777" w:rsidR="00CD02F0" w:rsidRDefault="00CD0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433516E"/>
    <w:multiLevelType w:val="multilevel"/>
    <w:tmpl w:val="4B403FB2"/>
    <w:lvl w:ilvl="0">
      <w:start w:val="3"/>
      <w:numFmt w:val="decimal"/>
      <w:lvlText w:val="%1"/>
      <w:lvlJc w:val="left"/>
      <w:pPr>
        <w:tabs>
          <w:tab w:val="num" w:pos="510"/>
        </w:tabs>
        <w:ind w:left="510" w:hanging="510"/>
      </w:pPr>
      <w:rPr>
        <w:rFonts w:hint="eastAsia"/>
      </w:rPr>
    </w:lvl>
    <w:lvl w:ilvl="1">
      <w:start w:val="2"/>
      <w:numFmt w:val="decimal"/>
      <w:lvlText w:val="%1.%2"/>
      <w:lvlJc w:val="left"/>
      <w:pPr>
        <w:tabs>
          <w:tab w:val="num" w:pos="510"/>
        </w:tabs>
        <w:ind w:left="510" w:hanging="510"/>
      </w:pPr>
      <w:rPr>
        <w:rFonts w:hint="eastAsia"/>
      </w:rPr>
    </w:lvl>
    <w:lvl w:ilvl="2">
      <w:start w:val="5"/>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1800"/>
        </w:tabs>
        <w:ind w:left="1800" w:hanging="1800"/>
      </w:pPr>
      <w:rPr>
        <w:rFonts w:hint="eastAsia"/>
      </w:rPr>
    </w:lvl>
  </w:abstractNum>
  <w:abstractNum w:abstractNumId="2"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 w15:restartNumberingAfterBreak="0">
    <w:nsid w:val="1BD90F28"/>
    <w:multiLevelType w:val="multilevel"/>
    <w:tmpl w:val="D83638C4"/>
    <w:lvl w:ilvl="0">
      <w:start w:val="1"/>
      <w:numFmt w:val="decimal"/>
      <w:lvlText w:val="(%1)"/>
      <w:lvlJc w:val="left"/>
      <w:pPr>
        <w:tabs>
          <w:tab w:val="num" w:pos="1320"/>
        </w:tabs>
        <w:ind w:left="1320" w:hanging="360"/>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4" w15:restartNumberingAfterBreak="0">
    <w:nsid w:val="1C2742AD"/>
    <w:multiLevelType w:val="multilevel"/>
    <w:tmpl w:val="2D184170"/>
    <w:lvl w:ilvl="0">
      <w:start w:val="1"/>
      <w:numFmt w:val="decimal"/>
      <w:lvlText w:val="(%1)"/>
      <w:lvlJc w:val="left"/>
      <w:pPr>
        <w:tabs>
          <w:tab w:val="num" w:pos="1368"/>
        </w:tabs>
        <w:ind w:left="1368" w:hanging="408"/>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5" w15:restartNumberingAfterBreak="0">
    <w:nsid w:val="287E1484"/>
    <w:multiLevelType w:val="multilevel"/>
    <w:tmpl w:val="74AE90B0"/>
    <w:lvl w:ilvl="0">
      <w:start w:val="1"/>
      <w:numFmt w:val="decimal"/>
      <w:lvlText w:val="(%1)"/>
      <w:lvlJc w:val="left"/>
      <w:pPr>
        <w:tabs>
          <w:tab w:val="num" w:pos="1320"/>
        </w:tabs>
        <w:ind w:left="1320" w:hanging="360"/>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6"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7" w15:restartNumberingAfterBreak="0">
    <w:nsid w:val="426C7184"/>
    <w:multiLevelType w:val="multilevel"/>
    <w:tmpl w:val="DB7E315E"/>
    <w:lvl w:ilvl="0">
      <w:start w:val="1"/>
      <w:numFmt w:val="decimal"/>
      <w:lvlText w:val="(%1)"/>
      <w:lvlJc w:val="left"/>
      <w:pPr>
        <w:tabs>
          <w:tab w:val="num" w:pos="1320"/>
        </w:tabs>
        <w:ind w:left="1320" w:hanging="360"/>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8" w15:restartNumberingAfterBreak="0">
    <w:nsid w:val="4E025F68"/>
    <w:multiLevelType w:val="multilevel"/>
    <w:tmpl w:val="A40E418C"/>
    <w:lvl w:ilvl="0">
      <w:start w:val="1"/>
      <w:numFmt w:val="decimal"/>
      <w:lvlText w:val="(%1)"/>
      <w:lvlJc w:val="left"/>
      <w:pPr>
        <w:tabs>
          <w:tab w:val="num" w:pos="1320"/>
        </w:tabs>
        <w:ind w:left="1320" w:hanging="360"/>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9"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10" w15:restartNumberingAfterBreak="0">
    <w:nsid w:val="502C6FEB"/>
    <w:multiLevelType w:val="multilevel"/>
    <w:tmpl w:val="4308DEE4"/>
    <w:lvl w:ilvl="0">
      <w:start w:val="1"/>
      <w:numFmt w:val="decimal"/>
      <w:lvlText w:val="(%1)"/>
      <w:lvlJc w:val="left"/>
      <w:pPr>
        <w:tabs>
          <w:tab w:val="num" w:pos="1320"/>
        </w:tabs>
        <w:ind w:left="1320" w:hanging="360"/>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11" w15:restartNumberingAfterBreak="0">
    <w:nsid w:val="771A75E2"/>
    <w:multiLevelType w:val="multilevel"/>
    <w:tmpl w:val="87820B64"/>
    <w:lvl w:ilvl="0">
      <w:start w:val="2"/>
      <w:numFmt w:val="decimalZero"/>
      <w:pStyle w:val="1"/>
      <w:suff w:val="nothing"/>
      <w:lvlText w:val="%1"/>
      <w:lvlJc w:val="left"/>
      <w:pPr>
        <w:ind w:left="0" w:firstLine="0"/>
      </w:pPr>
      <w:rPr>
        <w:rFonts w:hint="eastAsia"/>
      </w:rPr>
    </w:lvl>
    <w:lvl w:ilvl="1">
      <w:start w:val="319"/>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2"/>
  </w:num>
  <w:num w:numId="2">
    <w:abstractNumId w:val="6"/>
  </w:num>
  <w:num w:numId="3">
    <w:abstractNumId w:val="0"/>
  </w:num>
  <w:num w:numId="4">
    <w:abstractNumId w:val="9"/>
  </w:num>
  <w:num w:numId="5">
    <w:abstractNumId w:val="8"/>
  </w:num>
  <w:num w:numId="6">
    <w:abstractNumId w:val="5"/>
  </w:num>
  <w:num w:numId="7">
    <w:abstractNumId w:val="3"/>
  </w:num>
  <w:num w:numId="8">
    <w:abstractNumId w:val="4"/>
  </w:num>
  <w:num w:numId="9">
    <w:abstractNumId w:val="7"/>
  </w:num>
  <w:num w:numId="10">
    <w:abstractNumId w:val="10"/>
  </w:num>
  <w:num w:numId="11">
    <w:abstractNumId w:val="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1"/>
  </w:num>
  <w:num w:numId="48">
    <w:abstractNumId w:val="11"/>
  </w:num>
  <w:num w:numId="49">
    <w:abstractNumId w:val="11"/>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181"/>
    <w:rsid w:val="00050123"/>
    <w:rsid w:val="00063296"/>
    <w:rsid w:val="000E1FD0"/>
    <w:rsid w:val="00144E38"/>
    <w:rsid w:val="00156482"/>
    <w:rsid w:val="001A11D1"/>
    <w:rsid w:val="00385A3F"/>
    <w:rsid w:val="00402A99"/>
    <w:rsid w:val="004C195F"/>
    <w:rsid w:val="0055373B"/>
    <w:rsid w:val="00567C3E"/>
    <w:rsid w:val="00612D35"/>
    <w:rsid w:val="0061307D"/>
    <w:rsid w:val="0074670F"/>
    <w:rsid w:val="007B689E"/>
    <w:rsid w:val="00900E0F"/>
    <w:rsid w:val="00932E98"/>
    <w:rsid w:val="0098611A"/>
    <w:rsid w:val="00AD6C0E"/>
    <w:rsid w:val="00B076D2"/>
    <w:rsid w:val="00BF5403"/>
    <w:rsid w:val="00CC6EA1"/>
    <w:rsid w:val="00CD02F0"/>
    <w:rsid w:val="00CD63BD"/>
    <w:rsid w:val="00E822EA"/>
    <w:rsid w:val="00EB7C21"/>
    <w:rsid w:val="00F07916"/>
    <w:rsid w:val="00F3739D"/>
    <w:rsid w:val="00F51D58"/>
    <w:rsid w:val="00F60EB5"/>
    <w:rsid w:val="00F92181"/>
    <w:rsid w:val="00F94D29"/>
    <w:rsid w:val="00FA74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6FAA42B"/>
  <w15:chartTrackingRefBased/>
  <w15:docId w15:val="{8CF9D8DA-D0A7-4CD0-B6C1-C99078B1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33"/>
      </w:numPr>
      <w:jc w:val="center"/>
      <w:outlineLvl w:val="0"/>
    </w:pPr>
    <w:rPr>
      <w:rFonts w:eastAsia="新細明體"/>
      <w:bCs/>
      <w:sz w:val="28"/>
      <w:szCs w:val="52"/>
    </w:rPr>
  </w:style>
  <w:style w:type="paragraph" w:styleId="2">
    <w:name w:val="heading 2"/>
    <w:basedOn w:val="a"/>
    <w:next w:val="a"/>
    <w:qFormat/>
    <w:pPr>
      <w:numPr>
        <w:ilvl w:val="1"/>
        <w:numId w:val="34"/>
      </w:numPr>
      <w:jc w:val="center"/>
      <w:outlineLvl w:val="1"/>
    </w:pPr>
    <w:rPr>
      <w:rFonts w:eastAsia="新細明體"/>
      <w:bCs/>
      <w:sz w:val="28"/>
      <w:szCs w:val="48"/>
    </w:rPr>
  </w:style>
  <w:style w:type="paragraph" w:styleId="3">
    <w:name w:val="heading 3"/>
    <w:basedOn w:val="a"/>
    <w:next w:val="a"/>
    <w:qFormat/>
    <w:pPr>
      <w:numPr>
        <w:ilvl w:val="2"/>
        <w:numId w:val="35"/>
      </w:numPr>
      <w:outlineLvl w:val="2"/>
    </w:pPr>
    <w:rPr>
      <w:bCs/>
      <w:sz w:val="32"/>
      <w:szCs w:val="36"/>
    </w:rPr>
  </w:style>
  <w:style w:type="paragraph" w:styleId="4">
    <w:name w:val="heading 4"/>
    <w:basedOn w:val="a"/>
    <w:next w:val="a"/>
    <w:qFormat/>
    <w:pPr>
      <w:numPr>
        <w:ilvl w:val="3"/>
        <w:numId w:val="36"/>
      </w:numPr>
      <w:outlineLvl w:val="3"/>
    </w:pPr>
  </w:style>
  <w:style w:type="paragraph" w:styleId="5">
    <w:name w:val="heading 5"/>
    <w:basedOn w:val="4"/>
    <w:next w:val="a"/>
    <w:qFormat/>
    <w:pPr>
      <w:numPr>
        <w:ilvl w:val="4"/>
        <w:numId w:val="37"/>
      </w:numPr>
      <w:outlineLvl w:val="4"/>
    </w:pPr>
    <w:rPr>
      <w:bCs/>
    </w:rPr>
  </w:style>
  <w:style w:type="paragraph" w:styleId="6">
    <w:name w:val="heading 6"/>
    <w:basedOn w:val="4"/>
    <w:next w:val="a"/>
    <w:qFormat/>
    <w:pPr>
      <w:numPr>
        <w:ilvl w:val="5"/>
        <w:numId w:val="38"/>
      </w:numPr>
      <w:outlineLvl w:val="5"/>
    </w:pPr>
  </w:style>
  <w:style w:type="paragraph" w:styleId="7">
    <w:name w:val="heading 7"/>
    <w:aliases w:val="CNS"/>
    <w:basedOn w:val="a"/>
    <w:next w:val="a"/>
    <w:qFormat/>
    <w:pPr>
      <w:numPr>
        <w:ilvl w:val="6"/>
        <w:numId w:val="43"/>
      </w:numPr>
      <w:tabs>
        <w:tab w:val="left" w:pos="1531"/>
      </w:tabs>
      <w:outlineLvl w:val="6"/>
    </w:pPr>
    <w:rPr>
      <w:bCs/>
    </w:rPr>
  </w:style>
  <w:style w:type="paragraph" w:styleId="8">
    <w:name w:val="heading 8"/>
    <w:basedOn w:val="a"/>
    <w:next w:val="a"/>
    <w:qFormat/>
    <w:pPr>
      <w:numPr>
        <w:ilvl w:val="7"/>
        <w:numId w:val="40"/>
      </w:numPr>
      <w:outlineLvl w:val="7"/>
    </w:pPr>
  </w:style>
  <w:style w:type="paragraph" w:styleId="9">
    <w:name w:val="heading 9"/>
    <w:basedOn w:val="a"/>
    <w:next w:val="a"/>
    <w:qFormat/>
    <w:pPr>
      <w:numPr>
        <w:ilvl w:val="8"/>
        <w:numId w:val="4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567C3E"/>
    <w:pPr>
      <w:spacing w:line="500" w:lineRule="exact"/>
      <w:ind w:left="964" w:hanging="964"/>
    </w:pPr>
    <w:rPr>
      <w:rFonts w:ascii="標楷體" w:hAnsi="Times New Roman"/>
      <w:sz w:val="26"/>
    </w:rPr>
  </w:style>
  <w:style w:type="paragraph" w:customStyle="1" w:styleId="1-">
    <w:name w:val="(1)-"/>
    <w:basedOn w:val="a"/>
    <w:rsid w:val="00567C3E"/>
    <w:pPr>
      <w:tabs>
        <w:tab w:val="left" w:pos="1531"/>
        <w:tab w:val="left" w:pos="3969"/>
      </w:tabs>
      <w:spacing w:line="500" w:lineRule="exact"/>
      <w:ind w:left="3969" w:hanging="3005"/>
    </w:pPr>
    <w:rPr>
      <w:rFonts w:ascii="標楷體" w:hAnsi="Times New Roman"/>
      <w:sz w:val="26"/>
    </w:rPr>
  </w:style>
  <w:style w:type="paragraph" w:customStyle="1" w:styleId="12">
    <w:name w:val="(1)"/>
    <w:basedOn w:val="11"/>
    <w:rsid w:val="00567C3E"/>
    <w:pPr>
      <w:ind w:left="153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345</Words>
  <Characters>1968</Characters>
  <Application>Microsoft Office Word</Application>
  <DocSecurity>0</DocSecurity>
  <Lines>16</Lines>
  <Paragraphs>4</Paragraphs>
  <ScaleCrop>false</ScaleCrop>
  <Company>MAA</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第02319章 選擇材料回填</dc:title>
  <dc:subject/>
  <dc:creator>Sewer</dc:creator>
  <cp:keywords/>
  <cp:lastModifiedBy>Crazy</cp:lastModifiedBy>
  <cp:revision>18</cp:revision>
  <cp:lastPrinted>2006-07-06T07:06:00Z</cp:lastPrinted>
  <dcterms:created xsi:type="dcterms:W3CDTF">2016-03-25T03:41:00Z</dcterms:created>
  <dcterms:modified xsi:type="dcterms:W3CDTF">2024-08-08T09:11:00Z</dcterms:modified>
</cp:coreProperties>
</file>